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77EE" w14:textId="57D311C6" w:rsidR="00483723" w:rsidRPr="002F038B" w:rsidRDefault="003C6454" w:rsidP="00213BCD">
      <w:pPr>
        <w:spacing w:line="276" w:lineRule="auto"/>
        <w:rPr>
          <w:rFonts w:asciiTheme="minorBidi" w:hAnsiTheme="minorBidi"/>
          <w:b/>
          <w:bCs/>
          <w:w w:val="103"/>
          <w:sz w:val="28"/>
          <w:szCs w:val="28"/>
        </w:rPr>
      </w:pPr>
      <w:r>
        <w:rPr>
          <w:rFonts w:asciiTheme="minorBidi" w:hAnsiTheme="minorBidi"/>
          <w:b/>
          <w:bCs/>
          <w:w w:val="103"/>
          <w:sz w:val="28"/>
          <w:szCs w:val="28"/>
        </w:rPr>
        <w:t>What next?</w:t>
      </w:r>
    </w:p>
    <w:p w14:paraId="07725EBB" w14:textId="77777777" w:rsidR="003C6454" w:rsidRDefault="003C6454" w:rsidP="00772628">
      <w:pPr>
        <w:spacing w:line="276" w:lineRule="auto"/>
        <w:rPr>
          <w:rFonts w:asciiTheme="minorBidi" w:hAnsiTheme="minorBidi"/>
          <w:w w:val="103"/>
          <w:sz w:val="28"/>
          <w:szCs w:val="28"/>
        </w:rPr>
      </w:pPr>
      <w:r>
        <w:rPr>
          <w:rFonts w:asciiTheme="minorBidi" w:hAnsiTheme="minorBidi"/>
          <w:w w:val="103"/>
          <w:sz w:val="28"/>
          <w:szCs w:val="28"/>
        </w:rPr>
        <w:t>Developing a shared rhythm of life</w:t>
      </w:r>
      <w:r w:rsidR="00772628" w:rsidRPr="00772628">
        <w:rPr>
          <w:rFonts w:asciiTheme="minorBidi" w:hAnsiTheme="minorBidi"/>
          <w:w w:val="103"/>
          <w:sz w:val="28"/>
          <w:szCs w:val="28"/>
        </w:rPr>
        <w:t xml:space="preserve"> takes time, and requires something of all of us within a community. It helps to have shared commitments, and intentionality in growing </w:t>
      </w:r>
      <w:r>
        <w:rPr>
          <w:rFonts w:asciiTheme="minorBidi" w:hAnsiTheme="minorBidi"/>
          <w:w w:val="103"/>
          <w:sz w:val="28"/>
          <w:szCs w:val="28"/>
        </w:rPr>
        <w:t>in faith together</w:t>
      </w:r>
      <w:r w:rsidR="00772628" w:rsidRPr="00772628">
        <w:rPr>
          <w:rFonts w:asciiTheme="minorBidi" w:hAnsiTheme="minorBidi"/>
          <w:w w:val="103"/>
          <w:sz w:val="28"/>
          <w:szCs w:val="28"/>
        </w:rPr>
        <w:t xml:space="preserve">. Having prayerfully worked through this toolkit, you will hopefully have had conversations about areas of your shared life as a church which are going well, and others that you want to grow - this is a space to discern what you might want to focus your time, energy and prayer on in the coming months. </w:t>
      </w:r>
    </w:p>
    <w:p w14:paraId="797DE8F0" w14:textId="0B730531" w:rsidR="00480A76" w:rsidRDefault="00772628" w:rsidP="00772628">
      <w:pPr>
        <w:spacing w:line="276" w:lineRule="auto"/>
        <w:rPr>
          <w:rFonts w:asciiTheme="minorBidi" w:hAnsiTheme="minorBidi"/>
          <w:w w:val="103"/>
          <w:sz w:val="28"/>
          <w:szCs w:val="28"/>
        </w:rPr>
      </w:pPr>
      <w:r w:rsidRPr="00772628">
        <w:rPr>
          <w:rFonts w:asciiTheme="minorBidi" w:hAnsiTheme="minorBidi"/>
          <w:w w:val="103"/>
          <w:sz w:val="28"/>
          <w:szCs w:val="28"/>
        </w:rPr>
        <w:t xml:space="preserve">Selecting three priorities </w:t>
      </w:r>
      <w:r w:rsidR="003C6454">
        <w:rPr>
          <w:rFonts w:asciiTheme="minorBidi" w:hAnsiTheme="minorBidi"/>
          <w:w w:val="103"/>
          <w:sz w:val="28"/>
          <w:szCs w:val="28"/>
        </w:rPr>
        <w:t xml:space="preserve">around which you can begin to build a shared rhythm </w:t>
      </w:r>
      <w:r w:rsidRPr="00772628">
        <w:rPr>
          <w:rFonts w:asciiTheme="minorBidi" w:hAnsiTheme="minorBidi"/>
          <w:w w:val="103"/>
          <w:sz w:val="28"/>
          <w:szCs w:val="28"/>
        </w:rPr>
        <w:t>offers a degree of focus and intentionality, and having a timeframe for these helps with accountability</w:t>
      </w:r>
      <w:r w:rsidR="003C6454">
        <w:rPr>
          <w:rFonts w:asciiTheme="minorBidi" w:hAnsiTheme="minorBidi"/>
          <w:w w:val="103"/>
          <w:sz w:val="28"/>
          <w:szCs w:val="28"/>
        </w:rPr>
        <w:t>. Y</w:t>
      </w:r>
      <w:r w:rsidRPr="00772628">
        <w:rPr>
          <w:rFonts w:asciiTheme="minorBidi" w:hAnsiTheme="minorBidi"/>
          <w:w w:val="103"/>
          <w:sz w:val="28"/>
          <w:szCs w:val="28"/>
        </w:rPr>
        <w:t>ou might want to put these as items of business at PCC meetings to monitor how they are growing and enabling your community on their journey of everyday faith.</w:t>
      </w:r>
      <w:r w:rsidR="00A03F9C">
        <w:rPr>
          <w:rFonts w:asciiTheme="minorBidi" w:hAnsiTheme="minorBidi"/>
          <w:w w:val="103"/>
          <w:sz w:val="28"/>
          <w:szCs w:val="28"/>
        </w:rPr>
        <w:t xml:space="preserve"> Later on you may want to add more priorities.</w:t>
      </w:r>
    </w:p>
    <w:p w14:paraId="539FA801" w14:textId="77777777" w:rsidR="00736B6A" w:rsidRDefault="00736B6A" w:rsidP="00772628">
      <w:pPr>
        <w:spacing w:line="276" w:lineRule="auto"/>
        <w:rPr>
          <w:rFonts w:asciiTheme="minorBidi" w:hAnsiTheme="minorBidi"/>
          <w:w w:val="103"/>
          <w:sz w:val="28"/>
          <w:szCs w:val="28"/>
        </w:rPr>
      </w:pPr>
    </w:p>
    <w:p w14:paraId="46441F67" w14:textId="126CB996" w:rsidR="00520AAF" w:rsidRDefault="00BA7D56" w:rsidP="00772628">
      <w:pPr>
        <w:spacing w:line="276" w:lineRule="auto"/>
        <w:rPr>
          <w:rFonts w:asciiTheme="minorBidi" w:hAnsiTheme="minorBidi"/>
          <w:w w:val="103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1C1D6" wp14:editId="6ADAA501">
                <wp:simplePos x="0" y="0"/>
                <wp:positionH relativeFrom="column">
                  <wp:posOffset>-71755</wp:posOffset>
                </wp:positionH>
                <wp:positionV relativeFrom="paragraph">
                  <wp:posOffset>149225</wp:posOffset>
                </wp:positionV>
                <wp:extent cx="1466850" cy="333375"/>
                <wp:effectExtent l="19050" t="76200" r="19050" b="85725"/>
                <wp:wrapNone/>
                <wp:docPr id="11454061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78214">
                          <a:off x="0" y="0"/>
                          <a:ext cx="1466850" cy="3333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07A7F" w14:textId="77E9E9C7" w:rsidR="004E2FDC" w:rsidRPr="004079CA" w:rsidRDefault="004079CA" w:rsidP="004E2F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79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Priority 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1C1D6" id="Rectangle: Rounded Corners 3" o:spid="_x0000_s1026" style="position:absolute;margin-left:-5.65pt;margin-top:11.75pt;width:115.5pt;height:26.25pt;rotation:-351476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R7smwIAAKAFAAAOAAAAZHJzL2Uyb0RvYy54bWysVE1v2zAMvQ/YfxB0Xx17ST+COkXQosOA&#10;ri3aDj0rshQbkEVNUmJnv36U5LhZVuwwzAeDoshH8onk5VXfKrIV1jWgS5qfTCgRmkPV6HVJv7/c&#10;fjqnxHmmK6ZAi5LuhKNXi48fLjszFwXUoCphCYJoN+9MSWvvzTzLHK9Fy9wJGKHxUoJtmcejXWeV&#10;ZR2ityorJpPTrANbGQtcOIfam3RJFxFfSsH9g5ROeKJKirn5+Lfxvwr/bHHJ5mvLTN3wIQ32D1m0&#10;rNEYdIS6YZ6RjW3+gGobbsGB9Ccc2gykbLiINWA1+eSomueaGRFrQXKcGWly/w+W32+fzaNFGjrj&#10;5g7FUEUvbUssIFtFXpydF/k0Fofpkj5ytxu5E70nHJX59PT0fIYUc7z7jN/ZLJCbJbAAaqzzXwS0&#10;JAgltbDR1RM+UIRm2zvnk/3eLvg4UE112ygVD6EpxLWyZMvwOX1fRFe1ab9BlXSzCX7pUVGNT3+k&#10;xnRiawWUmNxBgOyNgSj5nRIhrNJPQpKmwiJTwBEhgTPOhfZ5zMXVrBJJnYdcBgpGjxgzAgZkiYWN&#10;2APA7zXusRMzg31wFbG3R+dJiv4359EjRgbtR+e20WDfA1BY1RA52WP6B9QE0ferHk2CuIJq92hT&#10;22AfOMNvG3zpO+b8I7M4VajETeEf8CcVdCWFQaKkBvvzPX2wx2bHW0o6nNKSuh8bZgUl6qvGMbjI&#10;p9Mw1vEwnZ0VeLCHN6vDG71prwE7J4/ZRTHYe7UXpYX2FRfKMkTFK6Y5xi4p93Z/uPZpe+BK4mK5&#10;jGY4yob5O/1seAAPBIcmfulfmTVDu3sclHvYTzSbHzV8sg2eGpYbD7KJ0/DG60A9roHYQ8PKCnvm&#10;8Byt3hbr4hcAAAD//wMAUEsDBBQABgAIAAAAIQDnF+Yl3gAAAAkBAAAPAAAAZHJzL2Rvd25yZXYu&#10;eG1sTI/LTsMwEEX3SPyDNUjsWufRB4RMKoSEBGLVFrF242kSEY8j203C32NWdDm6R/eeKXez6cVI&#10;zneWEdJlAoK4trrjBuHz+Lp4AOGDYq16y4TwQx521e1NqQptJ97TeAiNiCXsC4XQhjAUUvq6JaP8&#10;0g7EMTtbZ1SIp2ukdmqK5aaXWZJspFEdx4VWDfTSUv19uBiE91Xt/LQe+Wy+9ub4lpuP1WQQ7+/m&#10;5ycQgebwD8OfflSHKjqd7IW1Fz3CIk3ziCJk+RpEBLL0cQvihLDdJCCrUl5/UP0CAAD//wMAUEsB&#10;Ai0AFAAGAAgAAAAhALaDOJL+AAAA4QEAABMAAAAAAAAAAAAAAAAAAAAAAFtDb250ZW50X1R5cGVz&#10;XS54bWxQSwECLQAUAAYACAAAACEAOP0h/9YAAACUAQAACwAAAAAAAAAAAAAAAAAvAQAAX3JlbHMv&#10;LnJlbHNQSwECLQAUAAYACAAAACEATtEe7JsCAACgBQAADgAAAAAAAAAAAAAAAAAuAgAAZHJzL2Uy&#10;b0RvYy54bWxQSwECLQAUAAYACAAAACEA5xfmJd4AAAAJAQAADwAAAAAAAAAAAAAAAAD1BAAAZHJz&#10;L2Rvd25yZXYueG1sUEsFBgAAAAAEAAQA8wAAAAAGAAAAAA==&#10;" fillcolor="#4e95d9 [1631]" strokecolor="#030e13 [484]" strokeweight="1pt">
                <v:stroke joinstyle="miter"/>
                <v:textbox>
                  <w:txbxContent>
                    <w:p w14:paraId="53C07A7F" w14:textId="77E9E9C7" w:rsidR="004E2FDC" w:rsidRPr="004079CA" w:rsidRDefault="004079CA" w:rsidP="004E2F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079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Priority One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853D7" wp14:editId="6E760895">
                <wp:simplePos x="0" y="0"/>
                <wp:positionH relativeFrom="column">
                  <wp:posOffset>-73660</wp:posOffset>
                </wp:positionH>
                <wp:positionV relativeFrom="paragraph">
                  <wp:posOffset>2680335</wp:posOffset>
                </wp:positionV>
                <wp:extent cx="1466850" cy="342265"/>
                <wp:effectExtent l="19050" t="114300" r="19050" b="114935"/>
                <wp:wrapNone/>
                <wp:docPr id="101661311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2460">
                          <a:off x="0" y="0"/>
                          <a:ext cx="1466850" cy="34226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3F201" w14:textId="6DF537CB" w:rsidR="004079CA" w:rsidRPr="004079CA" w:rsidRDefault="004079CA" w:rsidP="004079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79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Priority Three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853D7" id="_x0000_s1027" style="position:absolute;margin-left:-5.8pt;margin-top:211.05pt;width:115.5pt;height:26.95pt;rotation:-58713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xzyowIAAKcFAAAOAAAAZHJzL2Uyb0RvYy54bWysVEtv2zAMvg/YfxB0X/1YkrVBnSJo0WFA&#10;1xZth54VWaoNyKImKbGzXz9Kcty022mYD4ZEkR/Jj4/zi6FTZCesa0FXtDjJKRGaQ93ql4r+eLr+&#10;dEqJ80zXTIEWFd0LRy9WHz+c92YpSmhA1cISBNFu2ZuKNt6bZZY53oiOuRMwQuOjBNsxj1f7ktWW&#10;9YjeqazM80XWg62NBS6cQ+lVeqSriC+l4P5OSic8URXF2Hz82/jfhH+2OmfLF8tM0/IxDPYPUXSs&#10;1eh0grpinpGtbf+A6lpuwYH0Jxy6DKRsuYg5YDZF/i6bx4YZEXNBcpyZaHL/D5bf7h7NvUUaeuOW&#10;Do8hi0HajlhAtsoiX5SzRR6Tw3DJELnbT9yJwROOwmK2WJzOkWKOb59nZbmYB3KzBBZAjXX+q4CO&#10;hENFLWx1/YAFitBsd+N80j/oBRsHqq2vW6XiJTSFuFSW7BiW0w9lNFXb7jvUSTbP8UtFRTGW/p0Y&#10;w4mtFVBicEcOslcG4snvlQhulX4QkrQ1JpkcTggJnHEutC9iLK5htUjiIsQyUjBZRJ8RMCBLTGzC&#10;HgHe5njATsyM+sFUxN6ejFN9JjdvA0vGk0X0DNpPxl2rwabw33pXmNXoOelj+EfUhKMfNgNyg/UP&#10;mkGygXp/b1P3YDs4w69bLPgNc/6eWRwuFOLC8Hf4kwr6isJ4oqQB++tv8qCPPY+vlPQ4rBV1P7fM&#10;CkrUN43TcFbMZmG642U2/1LixR6/bI5f9La7BGygIkYXj0Hfq8NRWuieca+sg1d8Ypqj74pybw+X&#10;S5+WCG4mLtbrqIYTbZi/0Y+GB/DAc+jlp+GZWTN2vcd5uYXDYLPlu75PusFSw3rrQbZxKF55HSuA&#10;2yC20ri5wro5vket1/26+g0AAP//AwBQSwMEFAAGAAgAAAAhAN2JGH7fAAAACwEAAA8AAABkcnMv&#10;ZG93bnJldi54bWxMj7FOwzAQhnck3sE6JLbWcVRCCHEqhMTGQmmHbk7sJqH2ObLdNLw9xwTj3X36&#10;7/vr7eIsm02Io0cJYp0BM9h5PWIvYf/5tiqBxaRQK+vRSPg2EbbN7U2tKu2v+GHmXeoZhWCslIQh&#10;paniPHaDcSqu/WSQbicfnEo0hp7roK4U7izPs6zgTo1IHwY1mdfBdOfdxUk42tLPgz+kUsf39ush&#10;HE+H8yTl/d3y8gwsmSX9wfCrT+rQkFPrL6gjsxJWQhSEStjkuQBGRC6eNsBa2jwWGfCm5v87ND8A&#10;AAD//wMAUEsBAi0AFAAGAAgAAAAhALaDOJL+AAAA4QEAABMAAAAAAAAAAAAAAAAAAAAAAFtDb250&#10;ZW50X1R5cGVzXS54bWxQSwECLQAUAAYACAAAACEAOP0h/9YAAACUAQAACwAAAAAAAAAAAAAAAAAv&#10;AQAAX3JlbHMvLnJlbHNQSwECLQAUAAYACAAAACEAq9sc8qMCAACnBQAADgAAAAAAAAAAAAAAAAAu&#10;AgAAZHJzL2Uyb0RvYy54bWxQSwECLQAUAAYACAAAACEA3YkYft8AAAALAQAADwAAAAAAAAAAAAAA&#10;AAD9BAAAZHJzL2Rvd25yZXYueG1sUEsFBgAAAAAEAAQA8wAAAAkGAAAAAA==&#10;" fillcolor="#4e95d9 [1631]" strokecolor="#030e13 [484]" strokeweight="1pt">
                <v:stroke joinstyle="miter"/>
                <v:textbox>
                  <w:txbxContent>
                    <w:p w14:paraId="0CB3F201" w14:textId="6DF537CB" w:rsidR="004079CA" w:rsidRPr="004079CA" w:rsidRDefault="004079CA" w:rsidP="004079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079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Priority Three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B128D" wp14:editId="70187074">
                <wp:simplePos x="0" y="0"/>
                <wp:positionH relativeFrom="column">
                  <wp:posOffset>-80645</wp:posOffset>
                </wp:positionH>
                <wp:positionV relativeFrom="paragraph">
                  <wp:posOffset>1617980</wp:posOffset>
                </wp:positionV>
                <wp:extent cx="1466850" cy="337820"/>
                <wp:effectExtent l="19050" t="114300" r="19050" b="119380"/>
                <wp:wrapNone/>
                <wp:docPr id="131356577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11517">
                          <a:off x="0" y="0"/>
                          <a:ext cx="1466850" cy="3378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4F6F1" w14:textId="30112E24" w:rsidR="004079CA" w:rsidRPr="004079CA" w:rsidRDefault="004079CA" w:rsidP="004079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79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Priority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B128D" id="_x0000_s1028" style="position:absolute;margin-left:-6.35pt;margin-top:127.4pt;width:115.5pt;height:26.6pt;rotation:-53355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4SngIAAKcFAAAOAAAAZHJzL2Uyb0RvYy54bWysVN9P2zAQfp+0/8Hy+0hTWmAVKapATJPY&#10;QMDEs+vYxJLt82y3SffX7+ykoQO0h2l5iOz78d3d57s7v+iMJlvhgwJb0fJoQomwHGplnyv64/H6&#10;0xklITJbMw1WVHQnAr1Yfvxw3rqFmEIDuhaeIIgNi9ZVtInRLYoi8EYYFo7ACYtKCd6wiFf/XNSe&#10;tYhudDGdTE6KFnztPHARAkqveiVdZnwpBY+3UgYRia4o5hbz3+f/Ov2L5TlbPHvmGsWHNNg/ZGGY&#10;shh0hLpikZGNV2+gjOIeAsh4xMEUIKXiIteA1ZSTV9U8NMyJXAuSE9xIU/h/sPz79sHdeaShdWER&#10;8Jiq6KQ3xAOyNS3xm5enuThMl3SZu93Inegi4SgsZycnZ3OkmKPu+Pj0bJrJLXqwBOp8iF8EGJIO&#10;FfWwsfU9PlCGZtubEDELtN/bJZ8AWtXXSut8SU0hLrUnW4bPGbtpdtUb8w3qXjaf4Nc/Korx6V+J&#10;ET63VkLJwQ4CFC8M5FPcaZHCansvJFE1FtkHHBF6cMa5sLHMuYSG1aIXlymXlMqbmBkwIUssbMQe&#10;AP6scY/dwwz2yVXk3h6dJ330vzmPHjky2Dg6G2XBvwegsaohcm+PxRxQk46xW3fITaIGLZNkDfXu&#10;zvfdg+0QHL9W+OA3LMQ75nG4UIgLI97iT2poKwrDiZIG/K/35Mkeex61lLQ4rBUNPzfMC0r0V4vT&#10;8LmczdJ058tsfoq9R/yhZn2osRtzCdhAZc4uH5N91Puj9GCecK+sUlRUMcsxdkV59PvLZeyXCG4m&#10;LlarbIYT7Vi8sQ+OJ/DEc+rlx+6JeTd0fcR5+Q77wWaLV33f2yZPC6tNBKnyULzwOrwAboPcWMPm&#10;Suvm8J6tXvbr8jcAAAD//wMAUEsDBBQABgAIAAAAIQDFLggG4gAAAAsBAAAPAAAAZHJzL2Rvd25y&#10;ZXYueG1sTI/LTsMwEEX3SPyDNUjsWjvpgxAyqRCoQqgrSjfdObEbR43HIXbb9O8xq7IczdG95xar&#10;0XbsrAffOkJIpgKYptqplhqE3fd6kgHzQZKSnSONcNUeVuX9XSFz5S70pc/b0LAYQj6XCCaEPufc&#10;10Zb6aeu1xR/BzdYGeI5NFwN8hLDbcdTIZbcypZig5G9fjO6Pm5PFmH+fKz218PHZrfYj5v+0yzf&#10;1+4H8fFhfH0BFvQYbjD86Ud1KKNT5U6kPOsQJkn6FFGEdDGPGyKRJtkMWIUwE5kAXhb8/4byFwAA&#10;//8DAFBLAQItABQABgAIAAAAIQC2gziS/gAAAOEBAAATAAAAAAAAAAAAAAAAAAAAAABbQ29udGVu&#10;dF9UeXBlc10ueG1sUEsBAi0AFAAGAAgAAAAhADj9If/WAAAAlAEAAAsAAAAAAAAAAAAAAAAALwEA&#10;AF9yZWxzLy5yZWxzUEsBAi0AFAAGAAgAAAAhAGtcHhKeAgAApwUAAA4AAAAAAAAAAAAAAAAALgIA&#10;AGRycy9lMm9Eb2MueG1sUEsBAi0AFAAGAAgAAAAhAMUuCAbiAAAACwEAAA8AAAAAAAAAAAAAAAAA&#10;+AQAAGRycy9kb3ducmV2LnhtbFBLBQYAAAAABAAEAPMAAAAHBgAAAAA=&#10;" fillcolor="#4e95d9 [1631]" strokecolor="#030e13 [484]" strokeweight="1pt">
                <v:stroke joinstyle="miter"/>
                <v:textbox>
                  <w:txbxContent>
                    <w:p w14:paraId="4224F6F1" w14:textId="30112E24" w:rsidR="004079CA" w:rsidRPr="004079CA" w:rsidRDefault="004079CA" w:rsidP="004079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079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Priority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Two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819"/>
        <w:gridCol w:w="2075"/>
      </w:tblGrid>
      <w:tr w:rsidR="00520AAF" w:rsidRPr="00520AAF" w14:paraId="54F27F7F" w14:textId="77777777" w:rsidTr="00520AAF">
        <w:tc>
          <w:tcPr>
            <w:tcW w:w="2122" w:type="dxa"/>
            <w:vAlign w:val="center"/>
          </w:tcPr>
          <w:p w14:paraId="4D5C1093" w14:textId="5019B59C" w:rsidR="004E2FDC" w:rsidRDefault="004E2FDC" w:rsidP="00772628">
            <w:pPr>
              <w:spacing w:line="276" w:lineRule="auto"/>
              <w:rPr>
                <w:rFonts w:asciiTheme="minorBidi" w:hAnsiTheme="minorBidi"/>
                <w:b/>
                <w:bCs/>
                <w:w w:val="103"/>
                <w:sz w:val="24"/>
                <w:szCs w:val="24"/>
              </w:rPr>
            </w:pPr>
          </w:p>
          <w:p w14:paraId="7AC1CDEF" w14:textId="5962FDCA" w:rsidR="00520AAF" w:rsidRPr="00520AAF" w:rsidRDefault="00520AAF" w:rsidP="00772628">
            <w:pPr>
              <w:spacing w:line="276" w:lineRule="auto"/>
              <w:rPr>
                <w:rFonts w:asciiTheme="minorBidi" w:hAnsiTheme="minorBidi"/>
                <w:b/>
                <w:bCs/>
                <w:w w:val="103"/>
                <w:sz w:val="24"/>
                <w:szCs w:val="24"/>
              </w:rPr>
            </w:pPr>
            <w:r w:rsidRPr="00520AAF">
              <w:rPr>
                <w:rFonts w:asciiTheme="minorBidi" w:hAnsiTheme="minorBidi"/>
                <w:b/>
                <w:bCs/>
                <w:w w:val="103"/>
                <w:sz w:val="24"/>
                <w:szCs w:val="24"/>
              </w:rPr>
              <w:t>Related Rhythm</w:t>
            </w:r>
          </w:p>
        </w:tc>
        <w:tc>
          <w:tcPr>
            <w:tcW w:w="4819" w:type="dxa"/>
            <w:vAlign w:val="center"/>
          </w:tcPr>
          <w:p w14:paraId="494EC88C" w14:textId="77777777" w:rsidR="004E2FDC" w:rsidRDefault="004E2FDC" w:rsidP="00772628">
            <w:pPr>
              <w:spacing w:line="276" w:lineRule="auto"/>
              <w:rPr>
                <w:rFonts w:asciiTheme="minorBidi" w:hAnsiTheme="minorBidi"/>
                <w:b/>
                <w:bCs/>
                <w:w w:val="103"/>
                <w:sz w:val="24"/>
                <w:szCs w:val="24"/>
              </w:rPr>
            </w:pPr>
          </w:p>
          <w:p w14:paraId="78063EEF" w14:textId="5FF4B19D" w:rsidR="00520AAF" w:rsidRPr="00520AAF" w:rsidRDefault="00520AAF" w:rsidP="00772628">
            <w:pPr>
              <w:spacing w:line="276" w:lineRule="auto"/>
              <w:rPr>
                <w:rFonts w:asciiTheme="minorBidi" w:hAnsiTheme="minorBidi"/>
                <w:b/>
                <w:bCs/>
                <w:w w:val="103"/>
                <w:sz w:val="24"/>
                <w:szCs w:val="24"/>
              </w:rPr>
            </w:pPr>
            <w:r w:rsidRPr="00520AAF">
              <w:rPr>
                <w:rFonts w:asciiTheme="minorBidi" w:hAnsiTheme="minorBidi"/>
                <w:b/>
                <w:bCs/>
                <w:w w:val="103"/>
                <w:sz w:val="24"/>
                <w:szCs w:val="24"/>
              </w:rPr>
              <w:t>Action</w:t>
            </w:r>
          </w:p>
        </w:tc>
        <w:tc>
          <w:tcPr>
            <w:tcW w:w="2075" w:type="dxa"/>
            <w:vAlign w:val="center"/>
          </w:tcPr>
          <w:p w14:paraId="6F04B2D3" w14:textId="77777777" w:rsidR="004E2FDC" w:rsidRDefault="004E2FDC" w:rsidP="00772628">
            <w:pPr>
              <w:spacing w:line="276" w:lineRule="auto"/>
              <w:rPr>
                <w:rFonts w:asciiTheme="minorBidi" w:hAnsiTheme="minorBidi"/>
                <w:b/>
                <w:bCs/>
                <w:w w:val="103"/>
                <w:sz w:val="24"/>
                <w:szCs w:val="24"/>
              </w:rPr>
            </w:pPr>
          </w:p>
          <w:p w14:paraId="22A9536F" w14:textId="6E708E01" w:rsidR="00520AAF" w:rsidRPr="00520AAF" w:rsidRDefault="00520AAF" w:rsidP="00772628">
            <w:pPr>
              <w:spacing w:line="276" w:lineRule="auto"/>
              <w:rPr>
                <w:rFonts w:asciiTheme="minorBidi" w:hAnsiTheme="minorBidi"/>
                <w:b/>
                <w:bCs/>
                <w:w w:val="103"/>
                <w:sz w:val="24"/>
                <w:szCs w:val="24"/>
              </w:rPr>
            </w:pPr>
            <w:r w:rsidRPr="00520AAF">
              <w:rPr>
                <w:rFonts w:asciiTheme="minorBidi" w:hAnsiTheme="minorBidi"/>
                <w:b/>
                <w:bCs/>
                <w:w w:val="103"/>
                <w:sz w:val="24"/>
                <w:szCs w:val="24"/>
              </w:rPr>
              <w:t>Timeframe</w:t>
            </w:r>
          </w:p>
        </w:tc>
      </w:tr>
      <w:tr w:rsidR="00520AAF" w14:paraId="3143D638" w14:textId="77777777" w:rsidTr="00520AAF">
        <w:trPr>
          <w:trHeight w:val="1701"/>
        </w:trPr>
        <w:tc>
          <w:tcPr>
            <w:tcW w:w="2122" w:type="dxa"/>
          </w:tcPr>
          <w:p w14:paraId="7612117C" w14:textId="13DA5C12" w:rsidR="00520AAF" w:rsidRDefault="001B1D7B" w:rsidP="00772628">
            <w:pPr>
              <w:spacing w:line="276" w:lineRule="auto"/>
              <w:rPr>
                <w:rFonts w:asciiTheme="minorBidi" w:hAnsiTheme="minorBidi"/>
                <w:w w:val="103"/>
                <w:sz w:val="28"/>
                <w:szCs w:val="28"/>
              </w:rPr>
            </w:pPr>
            <w:r>
              <w:rPr>
                <w:rFonts w:asciiTheme="minorBidi" w:hAnsiTheme="minorBidi"/>
                <w:w w:val="103"/>
              </w:rPr>
              <w:t>Following Jesus</w:t>
            </w:r>
          </w:p>
        </w:tc>
        <w:tc>
          <w:tcPr>
            <w:tcW w:w="4819" w:type="dxa"/>
          </w:tcPr>
          <w:p w14:paraId="2E35C6E5" w14:textId="77777777" w:rsidR="00520AAF" w:rsidRDefault="00520AAF" w:rsidP="00772628">
            <w:pPr>
              <w:spacing w:line="276" w:lineRule="auto"/>
              <w:rPr>
                <w:rFonts w:asciiTheme="minorBidi" w:hAnsiTheme="minorBidi"/>
                <w:w w:val="103"/>
                <w:sz w:val="28"/>
                <w:szCs w:val="28"/>
              </w:rPr>
            </w:pPr>
          </w:p>
        </w:tc>
        <w:tc>
          <w:tcPr>
            <w:tcW w:w="2075" w:type="dxa"/>
          </w:tcPr>
          <w:p w14:paraId="601C1AFA" w14:textId="77777777" w:rsidR="00520AAF" w:rsidRDefault="00520AAF" w:rsidP="00772628">
            <w:pPr>
              <w:spacing w:line="276" w:lineRule="auto"/>
              <w:rPr>
                <w:rFonts w:asciiTheme="minorBidi" w:hAnsiTheme="minorBidi"/>
                <w:w w:val="103"/>
                <w:sz w:val="28"/>
                <w:szCs w:val="28"/>
              </w:rPr>
            </w:pPr>
          </w:p>
        </w:tc>
      </w:tr>
      <w:tr w:rsidR="00520AAF" w14:paraId="5F93CCFA" w14:textId="77777777" w:rsidTr="00520AAF">
        <w:trPr>
          <w:trHeight w:val="1701"/>
        </w:trPr>
        <w:tc>
          <w:tcPr>
            <w:tcW w:w="2122" w:type="dxa"/>
          </w:tcPr>
          <w:p w14:paraId="2AC10687" w14:textId="77777777" w:rsidR="00BA7D56" w:rsidRDefault="00BA7D56" w:rsidP="00772628">
            <w:pPr>
              <w:spacing w:line="276" w:lineRule="auto"/>
              <w:rPr>
                <w:rFonts w:asciiTheme="minorBidi" w:hAnsiTheme="minorBidi"/>
                <w:w w:val="103"/>
              </w:rPr>
            </w:pPr>
          </w:p>
          <w:p w14:paraId="127DDD51" w14:textId="77F3C019" w:rsidR="00520AAF" w:rsidRDefault="00BA7D56" w:rsidP="00772628">
            <w:pPr>
              <w:spacing w:line="276" w:lineRule="auto"/>
              <w:rPr>
                <w:rFonts w:asciiTheme="minorBidi" w:hAnsiTheme="minorBidi"/>
                <w:w w:val="103"/>
                <w:sz w:val="28"/>
                <w:szCs w:val="28"/>
              </w:rPr>
            </w:pPr>
            <w:r>
              <w:rPr>
                <w:rFonts w:asciiTheme="minorBidi" w:hAnsiTheme="minorBidi"/>
                <w:w w:val="103"/>
              </w:rPr>
              <w:t>Growing together</w:t>
            </w:r>
          </w:p>
        </w:tc>
        <w:tc>
          <w:tcPr>
            <w:tcW w:w="4819" w:type="dxa"/>
          </w:tcPr>
          <w:p w14:paraId="01A01E08" w14:textId="77777777" w:rsidR="00520AAF" w:rsidRDefault="00520AAF" w:rsidP="00772628">
            <w:pPr>
              <w:spacing w:line="276" w:lineRule="auto"/>
              <w:rPr>
                <w:rFonts w:asciiTheme="minorBidi" w:hAnsiTheme="minorBidi"/>
                <w:w w:val="103"/>
                <w:sz w:val="28"/>
                <w:szCs w:val="28"/>
              </w:rPr>
            </w:pPr>
          </w:p>
        </w:tc>
        <w:tc>
          <w:tcPr>
            <w:tcW w:w="2075" w:type="dxa"/>
          </w:tcPr>
          <w:p w14:paraId="76ACD5D2" w14:textId="77777777" w:rsidR="00520AAF" w:rsidRDefault="00520AAF" w:rsidP="00772628">
            <w:pPr>
              <w:spacing w:line="276" w:lineRule="auto"/>
              <w:rPr>
                <w:rFonts w:asciiTheme="minorBidi" w:hAnsiTheme="minorBidi"/>
                <w:w w:val="103"/>
                <w:sz w:val="28"/>
                <w:szCs w:val="28"/>
              </w:rPr>
            </w:pPr>
          </w:p>
        </w:tc>
      </w:tr>
      <w:tr w:rsidR="00520AAF" w14:paraId="0C46512C" w14:textId="77777777" w:rsidTr="00520AAF">
        <w:trPr>
          <w:trHeight w:val="1701"/>
        </w:trPr>
        <w:tc>
          <w:tcPr>
            <w:tcW w:w="2122" w:type="dxa"/>
          </w:tcPr>
          <w:p w14:paraId="68009F8D" w14:textId="77777777" w:rsidR="00520AAF" w:rsidRDefault="00520AAF" w:rsidP="00772628">
            <w:pPr>
              <w:spacing w:line="276" w:lineRule="auto"/>
              <w:rPr>
                <w:rFonts w:asciiTheme="minorBidi" w:hAnsiTheme="minorBidi"/>
                <w:w w:val="103"/>
              </w:rPr>
            </w:pPr>
          </w:p>
          <w:p w14:paraId="442B8995" w14:textId="6A54DE4E" w:rsidR="00BA7D56" w:rsidRPr="00BA7D56" w:rsidRDefault="00BA7D56" w:rsidP="00772628">
            <w:pPr>
              <w:spacing w:line="276" w:lineRule="auto"/>
              <w:rPr>
                <w:rFonts w:asciiTheme="minorBidi" w:hAnsiTheme="minorBidi"/>
                <w:w w:val="103"/>
              </w:rPr>
            </w:pPr>
            <w:r>
              <w:rPr>
                <w:rFonts w:asciiTheme="minorBidi" w:hAnsiTheme="minorBidi"/>
                <w:w w:val="103"/>
              </w:rPr>
              <w:t>Reaching out</w:t>
            </w:r>
          </w:p>
        </w:tc>
        <w:tc>
          <w:tcPr>
            <w:tcW w:w="4819" w:type="dxa"/>
          </w:tcPr>
          <w:p w14:paraId="5549EF25" w14:textId="77777777" w:rsidR="00520AAF" w:rsidRDefault="00520AAF" w:rsidP="00772628">
            <w:pPr>
              <w:spacing w:line="276" w:lineRule="auto"/>
              <w:rPr>
                <w:rFonts w:asciiTheme="minorBidi" w:hAnsiTheme="minorBidi"/>
                <w:w w:val="103"/>
                <w:sz w:val="28"/>
                <w:szCs w:val="28"/>
              </w:rPr>
            </w:pPr>
          </w:p>
        </w:tc>
        <w:tc>
          <w:tcPr>
            <w:tcW w:w="2075" w:type="dxa"/>
          </w:tcPr>
          <w:p w14:paraId="10684C5D" w14:textId="77777777" w:rsidR="00520AAF" w:rsidRDefault="00520AAF" w:rsidP="00772628">
            <w:pPr>
              <w:spacing w:line="276" w:lineRule="auto"/>
              <w:rPr>
                <w:rFonts w:asciiTheme="minorBidi" w:hAnsiTheme="minorBidi"/>
                <w:w w:val="103"/>
                <w:sz w:val="28"/>
                <w:szCs w:val="28"/>
              </w:rPr>
            </w:pPr>
          </w:p>
        </w:tc>
      </w:tr>
    </w:tbl>
    <w:p w14:paraId="48695321" w14:textId="77777777" w:rsidR="00520AAF" w:rsidRDefault="00520AAF" w:rsidP="00772628">
      <w:pPr>
        <w:spacing w:line="276" w:lineRule="auto"/>
        <w:rPr>
          <w:rFonts w:asciiTheme="minorBidi" w:hAnsiTheme="minorBidi"/>
          <w:w w:val="103"/>
          <w:sz w:val="28"/>
          <w:szCs w:val="28"/>
        </w:rPr>
      </w:pPr>
    </w:p>
    <w:sectPr w:rsidR="00520AA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0DFCD" w14:textId="77777777" w:rsidR="00392304" w:rsidRDefault="00392304" w:rsidP="00AB6181">
      <w:pPr>
        <w:spacing w:after="0" w:line="240" w:lineRule="auto"/>
      </w:pPr>
      <w:r>
        <w:separator/>
      </w:r>
    </w:p>
  </w:endnote>
  <w:endnote w:type="continuationSeparator" w:id="0">
    <w:p w14:paraId="1DE378B8" w14:textId="77777777" w:rsidR="00392304" w:rsidRDefault="00392304" w:rsidP="00AB6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EB9C0" w14:textId="4BC56495" w:rsidR="00AB6181" w:rsidRDefault="00AB6181">
    <w:pPr>
      <w:pStyle w:val="Footer"/>
    </w:pPr>
    <w:r>
      <w:t>Adapted with permission from the Diocese of York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D5A72" w14:textId="77777777" w:rsidR="00392304" w:rsidRDefault="00392304" w:rsidP="00AB6181">
      <w:pPr>
        <w:spacing w:after="0" w:line="240" w:lineRule="auto"/>
      </w:pPr>
      <w:r>
        <w:separator/>
      </w:r>
    </w:p>
  </w:footnote>
  <w:footnote w:type="continuationSeparator" w:id="0">
    <w:p w14:paraId="5697BB5C" w14:textId="77777777" w:rsidR="00392304" w:rsidRDefault="00392304" w:rsidP="00AB6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2D"/>
    <w:rsid w:val="00001731"/>
    <w:rsid w:val="000922E7"/>
    <w:rsid w:val="00094E9D"/>
    <w:rsid w:val="000A71C2"/>
    <w:rsid w:val="00121E3C"/>
    <w:rsid w:val="001B1D7B"/>
    <w:rsid w:val="00213BCD"/>
    <w:rsid w:val="00265B3E"/>
    <w:rsid w:val="002F038B"/>
    <w:rsid w:val="00346791"/>
    <w:rsid w:val="00392304"/>
    <w:rsid w:val="003B05CB"/>
    <w:rsid w:val="003C49EC"/>
    <w:rsid w:val="003C6454"/>
    <w:rsid w:val="004079CA"/>
    <w:rsid w:val="004477D6"/>
    <w:rsid w:val="00480A76"/>
    <w:rsid w:val="00483723"/>
    <w:rsid w:val="004E2FDC"/>
    <w:rsid w:val="004E3E1E"/>
    <w:rsid w:val="00504656"/>
    <w:rsid w:val="005148FF"/>
    <w:rsid w:val="00520AAF"/>
    <w:rsid w:val="00553ACD"/>
    <w:rsid w:val="005651FB"/>
    <w:rsid w:val="005A604C"/>
    <w:rsid w:val="005B3B94"/>
    <w:rsid w:val="005C1AAF"/>
    <w:rsid w:val="005F4C1C"/>
    <w:rsid w:val="006041A5"/>
    <w:rsid w:val="006263A7"/>
    <w:rsid w:val="006373A6"/>
    <w:rsid w:val="00637990"/>
    <w:rsid w:val="006626E7"/>
    <w:rsid w:val="006B5FE5"/>
    <w:rsid w:val="00736B6A"/>
    <w:rsid w:val="00772628"/>
    <w:rsid w:val="00780308"/>
    <w:rsid w:val="0079456B"/>
    <w:rsid w:val="007A2312"/>
    <w:rsid w:val="007D56F7"/>
    <w:rsid w:val="007E7F77"/>
    <w:rsid w:val="00826D49"/>
    <w:rsid w:val="00835565"/>
    <w:rsid w:val="00864C59"/>
    <w:rsid w:val="008939AD"/>
    <w:rsid w:val="0092658E"/>
    <w:rsid w:val="00935664"/>
    <w:rsid w:val="00966940"/>
    <w:rsid w:val="009968CD"/>
    <w:rsid w:val="009A28A6"/>
    <w:rsid w:val="009A6114"/>
    <w:rsid w:val="00A03F9C"/>
    <w:rsid w:val="00AB6181"/>
    <w:rsid w:val="00AD5674"/>
    <w:rsid w:val="00B25AF7"/>
    <w:rsid w:val="00B44C23"/>
    <w:rsid w:val="00B6279C"/>
    <w:rsid w:val="00BA7D56"/>
    <w:rsid w:val="00BE600C"/>
    <w:rsid w:val="00C1760E"/>
    <w:rsid w:val="00D852DB"/>
    <w:rsid w:val="00DA3ACF"/>
    <w:rsid w:val="00DD6703"/>
    <w:rsid w:val="00E217F0"/>
    <w:rsid w:val="00E4422D"/>
    <w:rsid w:val="00E839E0"/>
    <w:rsid w:val="00ED465D"/>
    <w:rsid w:val="00F75E87"/>
    <w:rsid w:val="00F84C6E"/>
    <w:rsid w:val="00F97767"/>
    <w:rsid w:val="00FB295D"/>
    <w:rsid w:val="00F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7B8AC"/>
  <w15:chartTrackingRefBased/>
  <w15:docId w15:val="{68741CA0-0F97-4C20-9DBF-E1FC8F43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2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2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2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2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2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2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2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2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2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2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2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6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81"/>
  </w:style>
  <w:style w:type="paragraph" w:styleId="Footer">
    <w:name w:val="footer"/>
    <w:basedOn w:val="Normal"/>
    <w:link w:val="FooterChar"/>
    <w:uiPriority w:val="99"/>
    <w:unhideWhenUsed/>
    <w:rsid w:val="00AB6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81"/>
  </w:style>
  <w:style w:type="table" w:styleId="TableGrid">
    <w:name w:val="Table Grid"/>
    <w:basedOn w:val="TableNormal"/>
    <w:uiPriority w:val="39"/>
    <w:rsid w:val="0052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Dobson</dc:creator>
  <cp:keywords/>
  <dc:description/>
  <cp:lastModifiedBy>Chris Dobson</cp:lastModifiedBy>
  <cp:revision>12</cp:revision>
  <cp:lastPrinted>2024-07-02T14:02:00Z</cp:lastPrinted>
  <dcterms:created xsi:type="dcterms:W3CDTF">2024-07-02T13:43:00Z</dcterms:created>
  <dcterms:modified xsi:type="dcterms:W3CDTF">2024-07-02T14:05:00Z</dcterms:modified>
</cp:coreProperties>
</file>