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E48C" w14:textId="77777777" w:rsidR="00126FE8" w:rsidRDefault="00126FE8" w:rsidP="007B6E2F">
      <w:pPr>
        <w:spacing w:after="60"/>
        <w:ind w:right="20"/>
      </w:pPr>
    </w:p>
    <w:p w14:paraId="3DDEE48D" w14:textId="77777777" w:rsidR="005067DD" w:rsidRDefault="005067DD" w:rsidP="00446133">
      <w:pPr>
        <w:spacing w:after="60"/>
        <w:ind w:right="20"/>
        <w:jc w:val="center"/>
      </w:pPr>
    </w:p>
    <w:p w14:paraId="3DDEE48E" w14:textId="139CBE92" w:rsidR="005067DD" w:rsidRDefault="0032044B" w:rsidP="00446133">
      <w:pPr>
        <w:spacing w:after="60"/>
        <w:ind w:right="20"/>
        <w:jc w:val="center"/>
      </w:pPr>
      <w:r>
        <w:rPr>
          <w:noProof/>
        </w:rPr>
        <w:drawing>
          <wp:anchor distT="0" distB="0" distL="114300" distR="114300" simplePos="0" relativeHeight="251658240" behindDoc="0" locked="0" layoutInCell="1" allowOverlap="1" wp14:anchorId="7F47AD18" wp14:editId="0299267C">
            <wp:simplePos x="2959100" y="1079500"/>
            <wp:positionH relativeFrom="margin">
              <wp:align>left</wp:align>
            </wp:positionH>
            <wp:positionV relativeFrom="margin">
              <wp:align>top</wp:align>
            </wp:positionV>
            <wp:extent cx="1625600" cy="793981"/>
            <wp:effectExtent l="0" t="0" r="0" b="0"/>
            <wp:wrapSquare wrapText="bothSides"/>
            <wp:docPr id="41414602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46027" name="Picture 1" descr="A blue and black logo&#10;&#10;AI-generated content may be incorrect."/>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625600" cy="793981"/>
                    </a:xfrm>
                    <a:prstGeom prst="rect">
                      <a:avLst/>
                    </a:prstGeom>
                  </pic:spPr>
                </pic:pic>
              </a:graphicData>
            </a:graphic>
          </wp:anchor>
        </w:drawing>
      </w:r>
    </w:p>
    <w:p w14:paraId="3DDEE48F" w14:textId="77777777" w:rsidR="005067DD" w:rsidRDefault="005067DD" w:rsidP="00446133">
      <w:pPr>
        <w:spacing w:after="60"/>
        <w:ind w:right="20"/>
        <w:jc w:val="center"/>
      </w:pPr>
    </w:p>
    <w:p w14:paraId="3DDEE490" w14:textId="77777777" w:rsidR="005067DD" w:rsidRDefault="005067DD" w:rsidP="00446133">
      <w:pPr>
        <w:spacing w:after="60"/>
        <w:ind w:right="20"/>
        <w:jc w:val="center"/>
      </w:pPr>
    </w:p>
    <w:p w14:paraId="3DDEE491" w14:textId="77777777" w:rsidR="005067DD" w:rsidRDefault="005067DD" w:rsidP="00446133">
      <w:pPr>
        <w:spacing w:after="60"/>
        <w:ind w:right="20"/>
        <w:jc w:val="center"/>
      </w:pPr>
    </w:p>
    <w:tbl>
      <w:tblPr>
        <w:tblStyle w:val="TableGrid"/>
        <w:tblW w:w="0" w:type="auto"/>
        <w:jc w:val="center"/>
        <w:tblLook w:val="04A0" w:firstRow="1" w:lastRow="0" w:firstColumn="1" w:lastColumn="0" w:noHBand="0" w:noVBand="1"/>
      </w:tblPr>
      <w:tblGrid>
        <w:gridCol w:w="9060"/>
      </w:tblGrid>
      <w:tr w:rsidR="00645361" w14:paraId="3DDEE497" w14:textId="77777777" w:rsidTr="00645361">
        <w:trPr>
          <w:jc w:val="center"/>
        </w:trPr>
        <w:tc>
          <w:tcPr>
            <w:tcW w:w="9286" w:type="dxa"/>
          </w:tcPr>
          <w:p w14:paraId="3DDEE492" w14:textId="77777777" w:rsidR="00645361" w:rsidRDefault="00645361" w:rsidP="00645361">
            <w:pPr>
              <w:ind w:left="0" w:firstLine="0"/>
              <w:jc w:val="center"/>
              <w:outlineLvl w:val="0"/>
              <w:rPr>
                <w:b/>
              </w:rPr>
            </w:pPr>
          </w:p>
          <w:p w14:paraId="3DDEE493" w14:textId="19CB84FF" w:rsidR="00645361" w:rsidRDefault="00645361" w:rsidP="00645361">
            <w:pPr>
              <w:ind w:left="0" w:firstLine="0"/>
              <w:jc w:val="center"/>
              <w:outlineLvl w:val="0"/>
              <w:rPr>
                <w:b/>
              </w:rPr>
            </w:pPr>
            <w:r>
              <w:rPr>
                <w:b/>
              </w:rPr>
              <w:t>Role Description</w:t>
            </w:r>
          </w:p>
          <w:p w14:paraId="3DDEE494" w14:textId="77777777" w:rsidR="00645361" w:rsidRDefault="00645361" w:rsidP="00645361">
            <w:pPr>
              <w:ind w:left="0" w:firstLine="0"/>
              <w:jc w:val="center"/>
              <w:outlineLvl w:val="0"/>
              <w:rPr>
                <w:b/>
              </w:rPr>
            </w:pPr>
          </w:p>
          <w:p w14:paraId="3DDEE495" w14:textId="7815E2B6" w:rsidR="00645361" w:rsidRDefault="007B11BE" w:rsidP="00645361">
            <w:pPr>
              <w:jc w:val="center"/>
            </w:pPr>
            <w:r>
              <w:t xml:space="preserve">Interim </w:t>
            </w:r>
            <w:r w:rsidR="009F5421">
              <w:t>Priest</w:t>
            </w:r>
            <w:r w:rsidR="004A4211">
              <w:t xml:space="preserve">, </w:t>
            </w:r>
            <w:r w:rsidR="00FA686D">
              <w:t>Swindon Deanery</w:t>
            </w:r>
          </w:p>
          <w:p w14:paraId="3DDEE496" w14:textId="77777777" w:rsidR="00645361" w:rsidRDefault="00645361" w:rsidP="00A23884">
            <w:pPr>
              <w:ind w:left="0" w:firstLine="0"/>
              <w:jc w:val="both"/>
              <w:outlineLvl w:val="0"/>
              <w:rPr>
                <w:b/>
              </w:rPr>
            </w:pPr>
          </w:p>
        </w:tc>
      </w:tr>
    </w:tbl>
    <w:p w14:paraId="3DDEE498" w14:textId="77777777" w:rsidR="00645361" w:rsidRDefault="00645361" w:rsidP="00A23884">
      <w:pPr>
        <w:ind w:left="0" w:firstLine="0"/>
        <w:jc w:val="both"/>
        <w:outlineLvl w:val="0"/>
        <w:rPr>
          <w:b/>
        </w:rPr>
      </w:pPr>
    </w:p>
    <w:p w14:paraId="3DDEE499" w14:textId="77777777" w:rsidR="00A23884" w:rsidRPr="00645361" w:rsidRDefault="00A23884" w:rsidP="00645361">
      <w:pPr>
        <w:ind w:left="0" w:firstLine="0"/>
        <w:jc w:val="both"/>
        <w:outlineLvl w:val="0"/>
        <w:rPr>
          <w:b/>
        </w:rPr>
      </w:pPr>
      <w:r w:rsidRPr="00E25B97">
        <w:rPr>
          <w:b/>
        </w:rPr>
        <w:t>SECTION ONE: DETAILS OF POST</w:t>
      </w:r>
    </w:p>
    <w:p w14:paraId="3DDEE49A" w14:textId="77777777" w:rsidR="00A23884" w:rsidRPr="00E25B97" w:rsidRDefault="00A23884" w:rsidP="00645361">
      <w:pPr>
        <w:ind w:left="0" w:firstLine="0"/>
        <w:jc w:val="both"/>
      </w:pPr>
    </w:p>
    <w:p w14:paraId="3DDEE49B" w14:textId="39722B47" w:rsidR="00A23884" w:rsidRDefault="00A23884" w:rsidP="00A23884">
      <w:pPr>
        <w:ind w:left="2880" w:hanging="2880"/>
        <w:jc w:val="both"/>
      </w:pPr>
      <w:r w:rsidRPr="00E25B97">
        <w:rPr>
          <w:b/>
        </w:rPr>
        <w:t>Type of Role:</w:t>
      </w:r>
      <w:r w:rsidRPr="00E25B97">
        <w:t xml:space="preserve"> </w:t>
      </w:r>
      <w:r w:rsidRPr="00E25B97">
        <w:tab/>
      </w:r>
      <w:r w:rsidR="00FA686D">
        <w:t>Full or part time stipendiary, with house provided. Interim under Section 29j of the</w:t>
      </w:r>
      <w:r w:rsidR="007344B3">
        <w:t xml:space="preserve"> Clergy Terms of Service regulations. For an initial period of 3 years</w:t>
      </w:r>
      <w:r w:rsidR="002A3094">
        <w:t>.</w:t>
      </w:r>
    </w:p>
    <w:p w14:paraId="3DDEE49C" w14:textId="77777777" w:rsidR="00A23884" w:rsidRPr="00E25B97" w:rsidRDefault="00A23884" w:rsidP="00A23884">
      <w:pPr>
        <w:ind w:left="2880" w:hanging="2880"/>
        <w:jc w:val="both"/>
      </w:pPr>
    </w:p>
    <w:p w14:paraId="3DDEE49D" w14:textId="7C8D02DE" w:rsidR="00A23884" w:rsidRPr="007D674C" w:rsidRDefault="00A23884" w:rsidP="007D674C">
      <w:pPr>
        <w:ind w:left="2880" w:hanging="2880"/>
      </w:pPr>
      <w:r w:rsidRPr="519E1CD8">
        <w:rPr>
          <w:b/>
          <w:bCs/>
        </w:rPr>
        <w:t>Name of benefice:</w:t>
      </w:r>
      <w:r>
        <w:tab/>
      </w:r>
      <w:r w:rsidR="007344B3">
        <w:t xml:space="preserve">Licensed across the Deanery, </w:t>
      </w:r>
      <w:r w:rsidR="00BD3EE5">
        <w:t>technically Asst Curate in St Andrew’s North Swindon</w:t>
      </w:r>
    </w:p>
    <w:p w14:paraId="3DDEE49E" w14:textId="77777777" w:rsidR="00A23884" w:rsidRPr="00E25B97" w:rsidRDefault="00A23884" w:rsidP="00A23884">
      <w:pPr>
        <w:jc w:val="both"/>
      </w:pPr>
      <w:r w:rsidRPr="00E25B97">
        <w:rPr>
          <w:b/>
        </w:rPr>
        <w:tab/>
      </w:r>
      <w:r w:rsidRPr="00E25B97">
        <w:rPr>
          <w:b/>
        </w:rPr>
        <w:tab/>
      </w:r>
      <w:r w:rsidRPr="00E25B97">
        <w:rPr>
          <w:b/>
        </w:rPr>
        <w:tab/>
      </w:r>
      <w:r w:rsidRPr="00E25B97">
        <w:rPr>
          <w:b/>
        </w:rPr>
        <w:tab/>
      </w:r>
    </w:p>
    <w:p w14:paraId="3DDEE49F" w14:textId="556DD483" w:rsidR="00A23884" w:rsidRDefault="00A23884" w:rsidP="00A23884">
      <w:pPr>
        <w:jc w:val="both"/>
        <w:outlineLvl w:val="0"/>
      </w:pPr>
      <w:r w:rsidRPr="519E1CD8">
        <w:rPr>
          <w:b/>
          <w:bCs/>
        </w:rPr>
        <w:t>Deanery:</w:t>
      </w:r>
      <w:r>
        <w:t xml:space="preserve"> </w:t>
      </w:r>
      <w:r>
        <w:tab/>
      </w:r>
      <w:r>
        <w:tab/>
      </w:r>
      <w:r>
        <w:tab/>
      </w:r>
      <w:r w:rsidR="00BD3EE5">
        <w:t>Swindon</w:t>
      </w:r>
    </w:p>
    <w:p w14:paraId="3DDEE4A0" w14:textId="77777777" w:rsidR="00A23884" w:rsidRPr="00E25B97" w:rsidRDefault="00A23884" w:rsidP="00A23884">
      <w:pPr>
        <w:jc w:val="both"/>
        <w:outlineLvl w:val="0"/>
      </w:pPr>
    </w:p>
    <w:p w14:paraId="20920E73" w14:textId="2DFF938E" w:rsidR="00A23884" w:rsidRDefault="00A23884" w:rsidP="519E1CD8">
      <w:pPr>
        <w:jc w:val="both"/>
      </w:pPr>
      <w:r w:rsidRPr="519E1CD8">
        <w:rPr>
          <w:b/>
          <w:bCs/>
        </w:rPr>
        <w:t>Archdeaconry:</w:t>
      </w:r>
      <w:r>
        <w:t xml:space="preserve"> </w:t>
      </w:r>
      <w:r>
        <w:tab/>
      </w:r>
      <w:r>
        <w:tab/>
      </w:r>
      <w:r w:rsidR="519E1CD8" w:rsidRPr="004E695A">
        <w:t>Malmesbury</w:t>
      </w:r>
    </w:p>
    <w:p w14:paraId="3DDEE4A2" w14:textId="77777777" w:rsidR="00A23884" w:rsidRPr="00E25B97" w:rsidRDefault="00A23884" w:rsidP="00A23884">
      <w:pPr>
        <w:jc w:val="both"/>
      </w:pPr>
    </w:p>
    <w:p w14:paraId="3DDEE4A3" w14:textId="77777777" w:rsidR="00A23884" w:rsidRPr="00E25B97" w:rsidRDefault="00A23884" w:rsidP="00A23884">
      <w:pPr>
        <w:ind w:left="2880" w:hanging="2880"/>
        <w:jc w:val="both"/>
      </w:pPr>
      <w:r w:rsidRPr="00E25B97">
        <w:rPr>
          <w:b/>
        </w:rPr>
        <w:t>Conditions of Service:</w:t>
      </w:r>
      <w:r w:rsidRPr="00E25B97">
        <w:t xml:space="preserve"> </w:t>
      </w:r>
      <w:r w:rsidRPr="00E25B97">
        <w:tab/>
        <w:t>Please refer to Statements of Particulars document which will be issued in conjunction with this role description</w:t>
      </w:r>
    </w:p>
    <w:p w14:paraId="3DDEE4A4" w14:textId="77777777" w:rsidR="00A23884" w:rsidRPr="00E25B97" w:rsidRDefault="00A23884" w:rsidP="00A23884">
      <w:pPr>
        <w:jc w:val="both"/>
        <w:outlineLvl w:val="0"/>
        <w:rPr>
          <w:b/>
        </w:rPr>
      </w:pPr>
      <w:r w:rsidRPr="00E25B97">
        <w:rPr>
          <w:b/>
        </w:rPr>
        <w:t xml:space="preserve">Key contact for </w:t>
      </w:r>
    </w:p>
    <w:p w14:paraId="3DDEE4A5" w14:textId="5D92475F" w:rsidR="00A23884" w:rsidRPr="00E25B97" w:rsidRDefault="00A23884" w:rsidP="00A23884">
      <w:pPr>
        <w:ind w:left="2880" w:hanging="2880"/>
        <w:jc w:val="both"/>
      </w:pPr>
      <w:r w:rsidRPr="00E25B97">
        <w:rPr>
          <w:b/>
        </w:rPr>
        <w:t>Clergy Terms of Service:</w:t>
      </w:r>
      <w:r w:rsidRPr="00E25B97">
        <w:rPr>
          <w:b/>
        </w:rPr>
        <w:tab/>
      </w:r>
      <w:r w:rsidRPr="00E25B97">
        <w:t xml:space="preserve">Archdeacon of </w:t>
      </w:r>
      <w:r w:rsidRPr="004E695A">
        <w:t>Malmesbury</w:t>
      </w:r>
      <w:r w:rsidRPr="004E695A">
        <w:rPr>
          <w:b/>
        </w:rPr>
        <w:t>.</w:t>
      </w:r>
      <w:r w:rsidRPr="00E25B97">
        <w:rPr>
          <w:b/>
        </w:rPr>
        <w:t xml:space="preserve"> </w:t>
      </w:r>
      <w:r w:rsidRPr="00E25B97">
        <w:t>This role falls within the Clergy Terms</w:t>
      </w:r>
      <w:r w:rsidRPr="00E25B97">
        <w:rPr>
          <w:b/>
        </w:rPr>
        <w:t xml:space="preserve"> </w:t>
      </w:r>
      <w:r w:rsidRPr="00E25B97">
        <w:t>of Service formally known as Common Tenure. The HR Manager is the designated person by the Bishop of Bristol to issue the Statement of Particulars for the post holder.</w:t>
      </w:r>
    </w:p>
    <w:p w14:paraId="3DDEE4A6" w14:textId="77777777" w:rsidR="00A23884" w:rsidRPr="00E25B97" w:rsidRDefault="00A23884" w:rsidP="00A23884">
      <w:pPr>
        <w:ind w:left="2880" w:hanging="2880"/>
        <w:jc w:val="both"/>
        <w:rPr>
          <w:b/>
        </w:rPr>
      </w:pPr>
      <w:r w:rsidRPr="00E25B97">
        <w:rPr>
          <w:b/>
        </w:rPr>
        <w:tab/>
      </w:r>
    </w:p>
    <w:p w14:paraId="3DDEE4A7" w14:textId="77777777" w:rsidR="00A23884" w:rsidRPr="00E25B97" w:rsidRDefault="00A23884" w:rsidP="00A23884">
      <w:pPr>
        <w:ind w:left="2880" w:hanging="2880"/>
        <w:jc w:val="both"/>
      </w:pPr>
      <w:r w:rsidRPr="00E25B97">
        <w:rPr>
          <w:b/>
        </w:rPr>
        <w:t>Accountability</w:t>
      </w:r>
      <w:r>
        <w:tab/>
      </w:r>
      <w:r w:rsidRPr="00E25B97">
        <w:t xml:space="preserve">Priests share with the </w:t>
      </w:r>
      <w:proofErr w:type="gramStart"/>
      <w:r w:rsidRPr="00E25B97">
        <w:t>Bishop</w:t>
      </w:r>
      <w:proofErr w:type="gramEnd"/>
      <w:r w:rsidRPr="00E25B97">
        <w:t xml:space="preserve"> in the oversight of </w:t>
      </w:r>
      <w:r w:rsidRPr="00CC731D">
        <w:rPr>
          <w:bCs/>
        </w:rPr>
        <w:t>the</w:t>
      </w:r>
      <w:r w:rsidRPr="00E25B97">
        <w:rPr>
          <w:b/>
        </w:rPr>
        <w:t xml:space="preserve"> </w:t>
      </w:r>
      <w:r w:rsidRPr="00E25B97">
        <w:t>Church</w:t>
      </w:r>
      <w:r>
        <w:t xml:space="preserve">. </w:t>
      </w:r>
      <w:r w:rsidRPr="00E25B97">
        <w:t>Whilst, as an office holder, the individual is expected to lead and prioritise work in line with the purpose of the role, they are encouraged to inform the incumbent (in case of assistant priests) and Archdeacon and Church Warden/s (in case of incumbents) about any issues exceptional or otherwise that have the potential to affect ongoing delivery of ministry</w:t>
      </w:r>
    </w:p>
    <w:p w14:paraId="3DDEE4A8" w14:textId="77777777" w:rsidR="00A23884" w:rsidRPr="00E25B97" w:rsidRDefault="00A23884" w:rsidP="00A23884">
      <w:pPr>
        <w:jc w:val="both"/>
      </w:pPr>
    </w:p>
    <w:p w14:paraId="3DDEE4A9" w14:textId="6907EDAB" w:rsidR="00A23884" w:rsidRDefault="00A23884" w:rsidP="008557C9">
      <w:pPr>
        <w:ind w:left="2880" w:hanging="2880"/>
      </w:pPr>
      <w:r w:rsidRPr="00E25B97">
        <w:rPr>
          <w:b/>
        </w:rPr>
        <w:t xml:space="preserve">Additional </w:t>
      </w:r>
      <w:r>
        <w:rPr>
          <w:b/>
        </w:rPr>
        <w:t>Responsibility</w:t>
      </w:r>
      <w:r w:rsidRPr="00E25B97">
        <w:rPr>
          <w:b/>
        </w:rPr>
        <w:tab/>
      </w:r>
      <w:r w:rsidR="00CC731D">
        <w:rPr>
          <w:b/>
        </w:rPr>
        <w:t>N/A</w:t>
      </w:r>
    </w:p>
    <w:p w14:paraId="57147326" w14:textId="77777777" w:rsidR="00CC731D" w:rsidRPr="00E25B97" w:rsidRDefault="00CC731D" w:rsidP="008557C9">
      <w:pPr>
        <w:ind w:left="2880" w:hanging="2880"/>
      </w:pPr>
    </w:p>
    <w:p w14:paraId="3DDEE4AA" w14:textId="39C36B21" w:rsidR="00A23884" w:rsidRPr="00552864" w:rsidRDefault="008557C9" w:rsidP="004D5B42">
      <w:pPr>
        <w:ind w:left="2880" w:hanging="2880"/>
      </w:pPr>
      <w:r>
        <w:rPr>
          <w:b/>
        </w:rPr>
        <w:t>Anticipated time</w:t>
      </w:r>
      <w:r w:rsidR="004D5B42">
        <w:rPr>
          <w:b/>
        </w:rPr>
        <w:t xml:space="preserve"> </w:t>
      </w:r>
      <w:r w:rsidR="00E94D40">
        <w:rPr>
          <w:b/>
        </w:rPr>
        <w:tab/>
      </w:r>
      <w:r w:rsidR="004D5B42">
        <w:rPr>
          <w:b/>
        </w:rPr>
        <w:t xml:space="preserve">It is anticipated that the Interim Priest role will last for up to </w:t>
      </w:r>
      <w:r w:rsidR="00BD3EE5">
        <w:rPr>
          <w:b/>
        </w:rPr>
        <w:t>three</w:t>
      </w:r>
      <w:r w:rsidR="004D5B42">
        <w:rPr>
          <w:b/>
        </w:rPr>
        <w:t xml:space="preserve"> years.</w:t>
      </w:r>
    </w:p>
    <w:p w14:paraId="3DDEE4AD" w14:textId="1F9E423D" w:rsidR="00A23884" w:rsidRDefault="00E94D40" w:rsidP="004E5910">
      <w:pPr>
        <w:ind w:left="2880" w:hanging="2880"/>
        <w:jc w:val="both"/>
        <w:outlineLvl w:val="0"/>
      </w:pPr>
      <w:r>
        <w:tab/>
      </w:r>
      <w:r w:rsidR="00BD3EE5">
        <w:t xml:space="preserve">Part or full-time depending on circumstances of the successful candidate. </w:t>
      </w:r>
    </w:p>
    <w:p w14:paraId="3DDEE4AE" w14:textId="77777777" w:rsidR="00645361" w:rsidRPr="00645361" w:rsidRDefault="00645361" w:rsidP="00645361">
      <w:pPr>
        <w:ind w:left="2160" w:firstLine="720"/>
        <w:jc w:val="both"/>
        <w:outlineLvl w:val="0"/>
      </w:pPr>
    </w:p>
    <w:p w14:paraId="3DDEE4AF" w14:textId="77777777" w:rsidR="00A23884" w:rsidRDefault="00A23884" w:rsidP="00A23884">
      <w:pPr>
        <w:jc w:val="both"/>
        <w:rPr>
          <w:b/>
        </w:rPr>
      </w:pPr>
    </w:p>
    <w:p w14:paraId="36E1BAE2" w14:textId="77777777" w:rsidR="009F5421" w:rsidRDefault="009F5421" w:rsidP="00A23884">
      <w:pPr>
        <w:jc w:val="both"/>
        <w:rPr>
          <w:b/>
        </w:rPr>
      </w:pPr>
    </w:p>
    <w:p w14:paraId="6D311C1C" w14:textId="77777777" w:rsidR="009F5421" w:rsidRDefault="009F5421" w:rsidP="00A23884">
      <w:pPr>
        <w:jc w:val="both"/>
        <w:rPr>
          <w:b/>
        </w:rPr>
      </w:pPr>
    </w:p>
    <w:p w14:paraId="5C5DD8F0" w14:textId="77777777" w:rsidR="009F5421" w:rsidRDefault="009F5421" w:rsidP="00A23884">
      <w:pPr>
        <w:jc w:val="both"/>
        <w:rPr>
          <w:b/>
        </w:rPr>
      </w:pPr>
    </w:p>
    <w:p w14:paraId="324C73D4" w14:textId="77777777" w:rsidR="009F5421" w:rsidRPr="00E25B97" w:rsidRDefault="009F5421" w:rsidP="00A23884">
      <w:pPr>
        <w:jc w:val="both"/>
        <w:rPr>
          <w:b/>
        </w:rPr>
      </w:pPr>
    </w:p>
    <w:p w14:paraId="3DDEE4B0" w14:textId="77777777" w:rsidR="00A23884" w:rsidRPr="00E25B97" w:rsidRDefault="00A23884" w:rsidP="00645361">
      <w:pPr>
        <w:ind w:left="0" w:firstLine="0"/>
        <w:jc w:val="both"/>
        <w:outlineLvl w:val="0"/>
        <w:rPr>
          <w:b/>
        </w:rPr>
      </w:pPr>
      <w:r w:rsidRPr="00E25B97">
        <w:rPr>
          <w:b/>
        </w:rPr>
        <w:t>SECTION TWO: CONTEXT</w:t>
      </w:r>
    </w:p>
    <w:p w14:paraId="3DDEE4B1" w14:textId="77777777" w:rsidR="00A23884" w:rsidRPr="00E25B97" w:rsidRDefault="00A23884" w:rsidP="00A23884">
      <w:pPr>
        <w:jc w:val="both"/>
        <w:rPr>
          <w:b/>
        </w:rPr>
      </w:pPr>
    </w:p>
    <w:p w14:paraId="3DDEE4B2" w14:textId="77777777" w:rsidR="00A23884" w:rsidRPr="00E25B97" w:rsidRDefault="00A23884" w:rsidP="00A23884">
      <w:pPr>
        <w:jc w:val="both"/>
        <w:outlineLvl w:val="0"/>
        <w:rPr>
          <w:b/>
        </w:rPr>
      </w:pPr>
      <w:r w:rsidRPr="00E25B97">
        <w:rPr>
          <w:b/>
        </w:rPr>
        <w:t>Wider Context</w:t>
      </w:r>
    </w:p>
    <w:p w14:paraId="3DDEE4B3" w14:textId="77777777" w:rsidR="00A23884" w:rsidRPr="00E25B97" w:rsidRDefault="00A23884" w:rsidP="00A23884">
      <w:pPr>
        <w:jc w:val="both"/>
        <w:rPr>
          <w:b/>
        </w:rPr>
      </w:pPr>
    </w:p>
    <w:p w14:paraId="3DDEE4B4" w14:textId="1C2D6BA7" w:rsidR="00A23884" w:rsidRPr="00511991" w:rsidRDefault="00A23884" w:rsidP="00A23884">
      <w:pPr>
        <w:rPr>
          <w:bCs/>
          <w:i/>
          <w:iCs/>
        </w:rPr>
      </w:pPr>
      <w:r w:rsidRPr="00511991">
        <w:rPr>
          <w:bCs/>
          <w:i/>
          <w:iCs/>
        </w:rPr>
        <w:t xml:space="preserve">Our vision as a Diocese is </w:t>
      </w:r>
      <w:r w:rsidR="00CC731D">
        <w:rPr>
          <w:bCs/>
          <w:i/>
          <w:iCs/>
        </w:rPr>
        <w:t>Transforming Church Together</w:t>
      </w:r>
      <w:r w:rsidR="00630FAE">
        <w:rPr>
          <w:bCs/>
          <w:i/>
          <w:iCs/>
        </w:rPr>
        <w:t xml:space="preserve"> (</w:t>
      </w:r>
      <w:proofErr w:type="gramStart"/>
      <w:r w:rsidR="00630FAE">
        <w:rPr>
          <w:bCs/>
          <w:i/>
          <w:iCs/>
        </w:rPr>
        <w:t>TC.T</w:t>
      </w:r>
      <w:proofErr w:type="gramEnd"/>
      <w:r w:rsidR="00630FAE">
        <w:rPr>
          <w:bCs/>
          <w:i/>
          <w:iCs/>
        </w:rPr>
        <w:t>)</w:t>
      </w:r>
    </w:p>
    <w:p w14:paraId="17967628" w14:textId="35B640DF" w:rsidR="00CC731D" w:rsidRPr="00CC731D" w:rsidRDefault="00CC731D" w:rsidP="00CC731D">
      <w:pPr>
        <w:pStyle w:val="NormalWeb"/>
        <w:rPr>
          <w:rFonts w:ascii="Arial" w:hAnsi="Arial" w:cs="Arial"/>
          <w:color w:val="000000"/>
          <w:sz w:val="22"/>
          <w:szCs w:val="22"/>
        </w:rPr>
      </w:pPr>
      <w:r w:rsidRPr="00CC731D">
        <w:rPr>
          <w:rFonts w:ascii="Arial" w:hAnsi="Arial" w:cs="Arial"/>
          <w:color w:val="000000"/>
          <w:sz w:val="22"/>
          <w:szCs w:val="22"/>
        </w:rPr>
        <w:t>Our four main Strategic Outcomes are:</w:t>
      </w:r>
    </w:p>
    <w:p w14:paraId="6A102C4F" w14:textId="77777777" w:rsidR="009F5421" w:rsidRDefault="00CC731D" w:rsidP="00CC731D">
      <w:pPr>
        <w:pStyle w:val="NormalWeb"/>
        <w:rPr>
          <w:rFonts w:ascii="Arial" w:hAnsi="Arial" w:cs="Arial"/>
          <w:color w:val="000000"/>
          <w:sz w:val="22"/>
          <w:szCs w:val="22"/>
        </w:rPr>
      </w:pPr>
      <w:r w:rsidRPr="00CC731D">
        <w:rPr>
          <w:rFonts w:ascii="Arial" w:hAnsi="Arial" w:cs="Arial"/>
          <w:color w:val="000000"/>
          <w:sz w:val="22"/>
          <w:szCs w:val="22"/>
        </w:rPr>
        <w:t>· a form of church in every community, and a church in which all can participate, thrive, and belong</w:t>
      </w:r>
    </w:p>
    <w:p w14:paraId="5C8722C2" w14:textId="6103CE5A" w:rsidR="00CC731D" w:rsidRPr="00CC731D" w:rsidRDefault="00CC731D" w:rsidP="00CC731D">
      <w:pPr>
        <w:pStyle w:val="NormalWeb"/>
        <w:rPr>
          <w:rFonts w:ascii="Arial" w:hAnsi="Arial" w:cs="Arial"/>
          <w:color w:val="000000"/>
          <w:sz w:val="22"/>
          <w:szCs w:val="22"/>
        </w:rPr>
      </w:pPr>
      <w:r w:rsidRPr="00CC731D">
        <w:rPr>
          <w:rFonts w:ascii="Arial" w:hAnsi="Arial" w:cs="Arial"/>
          <w:color w:val="000000"/>
          <w:sz w:val="22"/>
          <w:szCs w:val="22"/>
        </w:rPr>
        <w:t xml:space="preserve">· </w:t>
      </w:r>
      <w:proofErr w:type="gramStart"/>
      <w:r w:rsidRPr="00CC731D">
        <w:rPr>
          <w:rFonts w:ascii="Arial" w:hAnsi="Arial" w:cs="Arial"/>
          <w:color w:val="000000"/>
          <w:sz w:val="22"/>
          <w:szCs w:val="22"/>
        </w:rPr>
        <w:t>people</w:t>
      </w:r>
      <w:proofErr w:type="gramEnd"/>
      <w:r w:rsidRPr="00CC731D">
        <w:rPr>
          <w:rFonts w:ascii="Arial" w:hAnsi="Arial" w:cs="Arial"/>
          <w:color w:val="000000"/>
          <w:sz w:val="22"/>
          <w:szCs w:val="22"/>
        </w:rPr>
        <w:t xml:space="preserve"> who worship </w:t>
      </w:r>
      <w:r>
        <w:rPr>
          <w:rFonts w:ascii="Arial" w:hAnsi="Arial" w:cs="Arial"/>
          <w:color w:val="000000"/>
          <w:sz w:val="22"/>
          <w:szCs w:val="22"/>
        </w:rPr>
        <w:t>G</w:t>
      </w:r>
      <w:r w:rsidRPr="00CC731D">
        <w:rPr>
          <w:rFonts w:ascii="Arial" w:hAnsi="Arial" w:cs="Arial"/>
          <w:color w:val="000000"/>
          <w:sz w:val="22"/>
          <w:szCs w:val="22"/>
        </w:rPr>
        <w:t>od in every aspect of their lives, and throughout their whole lives</w:t>
      </w:r>
    </w:p>
    <w:p w14:paraId="474D529B" w14:textId="64220DD6" w:rsidR="00CC731D" w:rsidRPr="00CC731D" w:rsidRDefault="00CC731D" w:rsidP="00CC731D">
      <w:pPr>
        <w:pStyle w:val="NormalWeb"/>
        <w:rPr>
          <w:rFonts w:ascii="Arial" w:hAnsi="Arial" w:cs="Arial"/>
          <w:color w:val="000000"/>
          <w:sz w:val="22"/>
          <w:szCs w:val="22"/>
        </w:rPr>
      </w:pPr>
      <w:r w:rsidRPr="00CC731D">
        <w:rPr>
          <w:rFonts w:ascii="Arial" w:hAnsi="Arial" w:cs="Arial"/>
          <w:color w:val="000000"/>
          <w:sz w:val="22"/>
          <w:szCs w:val="22"/>
        </w:rPr>
        <w:t>· a diocese recognised as a powerful force for gospel change</w:t>
      </w:r>
    </w:p>
    <w:p w14:paraId="7C66E4E3" w14:textId="0158CF32" w:rsidR="00CC731D" w:rsidRPr="00CC731D" w:rsidRDefault="00CC731D" w:rsidP="00CC731D">
      <w:pPr>
        <w:pStyle w:val="NormalWeb"/>
        <w:rPr>
          <w:rFonts w:ascii="Arial" w:hAnsi="Arial" w:cs="Arial"/>
          <w:color w:val="000000"/>
          <w:sz w:val="22"/>
          <w:szCs w:val="22"/>
        </w:rPr>
      </w:pPr>
      <w:r w:rsidRPr="00CC731D">
        <w:rPr>
          <w:rFonts w:ascii="Arial" w:hAnsi="Arial" w:cs="Arial"/>
          <w:color w:val="000000"/>
          <w:sz w:val="22"/>
          <w:szCs w:val="22"/>
        </w:rPr>
        <w:t>· a sustainable diocese</w:t>
      </w:r>
    </w:p>
    <w:p w14:paraId="3DDEE4BC" w14:textId="4280BE15" w:rsidR="00A23884" w:rsidRPr="00E25B97" w:rsidRDefault="00A23884" w:rsidP="00A23884">
      <w:pPr>
        <w:jc w:val="both"/>
      </w:pPr>
      <w:r w:rsidRPr="00E25B97">
        <w:t>These priorities are supported centrally by resources, t</w:t>
      </w:r>
      <w:r>
        <w:t>raining, conferences, workshops</w:t>
      </w:r>
      <w:r w:rsidRPr="00E25B97">
        <w:t xml:space="preserve"> and much more. We are inviting benefices and their priests to </w:t>
      </w:r>
      <w:r w:rsidRPr="00E25B97">
        <w:rPr>
          <w:i/>
        </w:rPr>
        <w:t>share a vision</w:t>
      </w:r>
      <w:r w:rsidRPr="00E25B97">
        <w:t xml:space="preserve"> </w:t>
      </w:r>
      <w:r w:rsidR="00CC731D">
        <w:t xml:space="preserve">and to work with colleagues across boundaries to grow the Kingdom of God. </w:t>
      </w:r>
    </w:p>
    <w:p w14:paraId="3DDEE4BF" w14:textId="77777777" w:rsidR="00A23884" w:rsidRDefault="00A23884" w:rsidP="00AD6DFF">
      <w:pPr>
        <w:ind w:left="0" w:firstLine="0"/>
        <w:contextualSpacing/>
        <w:jc w:val="both"/>
      </w:pPr>
    </w:p>
    <w:p w14:paraId="3CDD6D0F" w14:textId="77777777" w:rsidR="00AD6DFF" w:rsidRPr="00E25B97" w:rsidRDefault="00AD6DFF" w:rsidP="00AD6DFF">
      <w:pPr>
        <w:ind w:left="0" w:firstLine="0"/>
        <w:contextualSpacing/>
        <w:jc w:val="both"/>
      </w:pPr>
    </w:p>
    <w:p w14:paraId="3DDEE4C0" w14:textId="77777777" w:rsidR="00A23884" w:rsidRPr="00E25B97" w:rsidRDefault="00A23884" w:rsidP="00A23884">
      <w:pPr>
        <w:jc w:val="both"/>
        <w:outlineLvl w:val="0"/>
        <w:rPr>
          <w:b/>
        </w:rPr>
      </w:pPr>
      <w:r w:rsidRPr="00E25B97">
        <w:rPr>
          <w:b/>
        </w:rPr>
        <w:t>Local Context</w:t>
      </w:r>
    </w:p>
    <w:p w14:paraId="3DDEE4C1" w14:textId="77777777" w:rsidR="00A23884" w:rsidRPr="00E25B97" w:rsidRDefault="00A23884" w:rsidP="00A23884">
      <w:pPr>
        <w:jc w:val="both"/>
        <w:rPr>
          <w:b/>
        </w:rPr>
      </w:pPr>
    </w:p>
    <w:p w14:paraId="0338D2F0" w14:textId="78D8288C" w:rsidR="00CC4C90" w:rsidRDefault="00CF2A33" w:rsidP="00CC731D">
      <w:r>
        <w:t xml:space="preserve">Swindon Deanery comprises the town of Swindon and its satellite towns and villages within the Diocese of Bristol. </w:t>
      </w:r>
      <w:r w:rsidR="00493916">
        <w:t xml:space="preserve">The total population of the Deanery is about 200,000 people. </w:t>
      </w:r>
      <w:r w:rsidR="006E53F8">
        <w:t>Demographics are mixed with some areas of significant deprivation on the council estates and post-industrial Victorian housing. Other areas are affluent</w:t>
      </w:r>
      <w:r w:rsidR="007D774F">
        <w:t xml:space="preserve">, with high employment in the tech industry. </w:t>
      </w:r>
    </w:p>
    <w:p w14:paraId="2BAA658F" w14:textId="77777777" w:rsidR="00EE5E8B" w:rsidRDefault="00EE5E8B" w:rsidP="00CC731D"/>
    <w:p w14:paraId="7B050BC3" w14:textId="1D9FEE69" w:rsidR="00EE5E8B" w:rsidRDefault="00EE5E8B" w:rsidP="00CC731D">
      <w:r>
        <w:t>The</w:t>
      </w:r>
      <w:r w:rsidR="005B1943">
        <w:t>re are 18 benefices in the Deanery</w:t>
      </w:r>
      <w:r w:rsidR="00354BF5">
        <w:t xml:space="preserve"> with about 34 parish churches and 3 BMOs, one of which the Pattern </w:t>
      </w:r>
      <w:r w:rsidR="00817207">
        <w:t xml:space="preserve">resource church. </w:t>
      </w:r>
      <w:r w:rsidR="00E042B7">
        <w:t xml:space="preserve">They encompass the full range of tradition within the CofE. </w:t>
      </w:r>
    </w:p>
    <w:p w14:paraId="3F4F08B7" w14:textId="5FBB7803" w:rsidR="00367355" w:rsidRDefault="00367355" w:rsidP="00CC731D"/>
    <w:p w14:paraId="032763DA" w14:textId="7A4770EE" w:rsidR="00367355" w:rsidRDefault="00367355" w:rsidP="00CC731D">
      <w:r>
        <w:t xml:space="preserve">The Diocese wishes to take a strategic approach to vacancies within the Deanery. </w:t>
      </w:r>
      <w:r w:rsidR="004244DD">
        <w:t>We want vacancies to be times of spiritual discernment, even growth, when parishes become more confident in Christ’s call to them</w:t>
      </w:r>
      <w:r w:rsidR="00C16FE8">
        <w:t xml:space="preserve"> and in exercising ministry. </w:t>
      </w:r>
      <w:r w:rsidR="00565EEC">
        <w:t xml:space="preserve">We hope that </w:t>
      </w:r>
      <w:r w:rsidR="00803F90">
        <w:t xml:space="preserve">interim leadership by a priest can give benefices in vacancy the </w:t>
      </w:r>
      <w:r w:rsidR="00AE3EB3">
        <w:t xml:space="preserve">solidity of </w:t>
      </w:r>
      <w:r w:rsidR="00803F90">
        <w:t xml:space="preserve">support </w:t>
      </w:r>
      <w:r w:rsidR="00DD3EE4">
        <w:t xml:space="preserve">that they need to </w:t>
      </w:r>
      <w:r w:rsidR="00674274">
        <w:t>thrive</w:t>
      </w:r>
      <w:r w:rsidR="00FC4FE3">
        <w:t xml:space="preserve">. We hope that </w:t>
      </w:r>
      <w:r w:rsidR="00921CB1">
        <w:t xml:space="preserve">loving guidance can help benefices grow in the </w:t>
      </w:r>
      <w:r w:rsidR="009D73EB">
        <w:t>Diocesan</w:t>
      </w:r>
      <w:r w:rsidR="00921CB1">
        <w:t xml:space="preserve"> values of Creativity, Openness, Generosity and Bravery,</w:t>
      </w:r>
      <w:r w:rsidR="00674274">
        <w:t xml:space="preserve"> and</w:t>
      </w:r>
      <w:r w:rsidR="00921CB1">
        <w:t xml:space="preserve"> enable them</w:t>
      </w:r>
      <w:r w:rsidR="00674274">
        <w:t xml:space="preserve"> to approach recruitment with an </w:t>
      </w:r>
      <w:r w:rsidR="00FC4FE3">
        <w:t>outward looking</w:t>
      </w:r>
      <w:r w:rsidR="00674274">
        <w:t xml:space="preserve"> spirit. </w:t>
      </w:r>
    </w:p>
    <w:p w14:paraId="110DB63C" w14:textId="77777777" w:rsidR="00E8281A" w:rsidRDefault="00E8281A" w:rsidP="00CC731D"/>
    <w:p w14:paraId="10AABC06" w14:textId="50AF62BD" w:rsidR="00E8281A" w:rsidRPr="00E25B97" w:rsidRDefault="00E8281A" w:rsidP="00E8281A">
      <w:pPr>
        <w:jc w:val="both"/>
        <w:outlineLvl w:val="0"/>
        <w:rPr>
          <w:b/>
        </w:rPr>
      </w:pPr>
      <w:r>
        <w:rPr>
          <w:b/>
        </w:rPr>
        <w:t>How we see this working</w:t>
      </w:r>
    </w:p>
    <w:p w14:paraId="77F03BA2" w14:textId="77777777" w:rsidR="00E8281A" w:rsidRDefault="00E8281A" w:rsidP="00CC731D"/>
    <w:p w14:paraId="7FBF6BA8" w14:textId="47E642B2" w:rsidR="00CC731D" w:rsidRDefault="00E8281A" w:rsidP="00CC731D">
      <w:r>
        <w:t xml:space="preserve">The interim priest will be licensed to the Area Dean’s benefice of St. Andrew’s North Swindon but with a Deanery wide remit and will report to the Area Dean. </w:t>
      </w:r>
    </w:p>
    <w:p w14:paraId="44FE84BD" w14:textId="77777777" w:rsidR="00136547" w:rsidRDefault="00136547" w:rsidP="00CC731D"/>
    <w:p w14:paraId="276A8334" w14:textId="1CC012D1" w:rsidR="00136547" w:rsidRDefault="00136547" w:rsidP="00CC731D">
      <w:r>
        <w:lastRenderedPageBreak/>
        <w:t>T</w:t>
      </w:r>
      <w:r w:rsidR="00216C4D">
        <w:t xml:space="preserve">he interim priest will work with </w:t>
      </w:r>
      <w:r w:rsidR="00E33951">
        <w:t>benefices</w:t>
      </w:r>
      <w:r w:rsidR="00216C4D">
        <w:t xml:space="preserve"> in vacancy, with those </w:t>
      </w:r>
      <w:r w:rsidR="00E33951">
        <w:t>benefices</w:t>
      </w:r>
      <w:r w:rsidR="00216C4D">
        <w:t xml:space="preserve"> being prioritised </w:t>
      </w:r>
      <w:r w:rsidR="00E33951">
        <w:t>in</w:t>
      </w:r>
      <w:r w:rsidR="00216C4D">
        <w:t xml:space="preserve"> conversations with the Area Dean and Archdeacon. </w:t>
      </w:r>
      <w:r w:rsidR="00E33951">
        <w:t xml:space="preserve">The interim </w:t>
      </w:r>
      <w:r w:rsidR="009516A3">
        <w:t>priest</w:t>
      </w:r>
      <w:r w:rsidR="00E33951">
        <w:t xml:space="preserve"> will focus on providing oversight, leadership</w:t>
      </w:r>
      <w:r w:rsidR="001B61A3">
        <w:t xml:space="preserve"> in a time of discernment</w:t>
      </w:r>
      <w:r w:rsidR="00E33951">
        <w:t xml:space="preserve"> and governance support</w:t>
      </w:r>
      <w:r w:rsidR="001B61A3">
        <w:t xml:space="preserve">, along with pastoral care / development for key local leaders. Sunday services and </w:t>
      </w:r>
      <w:r w:rsidR="00CE4EF1">
        <w:t xml:space="preserve">other significant parish events will be a crucial enabler for this ministry, so it is expected that the interim priest will be fully involved in Sunday worship. </w:t>
      </w:r>
    </w:p>
    <w:p w14:paraId="01588300" w14:textId="77777777" w:rsidR="00CE4EF1" w:rsidRDefault="00CE4EF1" w:rsidP="00CC731D"/>
    <w:p w14:paraId="76B1CE69" w14:textId="0428EE07" w:rsidR="00CE4EF1" w:rsidRDefault="00CE4EF1" w:rsidP="00CC731D">
      <w:r>
        <w:t xml:space="preserve">It is possible that </w:t>
      </w:r>
      <w:r w:rsidR="006C5E7B">
        <w:t xml:space="preserve">more than one benefice at a time will be overseen by the interim </w:t>
      </w:r>
      <w:r w:rsidR="009516A3">
        <w:t>priest</w:t>
      </w:r>
      <w:r w:rsidR="006C5E7B">
        <w:t xml:space="preserve">, depending on the needs of the benefices involved. </w:t>
      </w:r>
      <w:r w:rsidR="001C7F2B">
        <w:t xml:space="preserve">At the outset of the interim </w:t>
      </w:r>
      <w:r w:rsidR="009516A3">
        <w:t>priest</w:t>
      </w:r>
      <w:r w:rsidR="001C7F2B">
        <w:t>’s involvement a set of priorities and expectations will be agreed with the benefice, and this will include an expected timescale</w:t>
      </w:r>
      <w:r w:rsidR="007962BA">
        <w:t xml:space="preserve"> for the interim minister’s support. </w:t>
      </w:r>
    </w:p>
    <w:p w14:paraId="4E608989" w14:textId="77777777" w:rsidR="009516A3" w:rsidRDefault="009516A3" w:rsidP="00CC731D"/>
    <w:p w14:paraId="70B1FF4E" w14:textId="3C6E5AE0" w:rsidR="009516A3" w:rsidRDefault="00B679BA" w:rsidP="00CC731D">
      <w:r>
        <w:t>At times when the requirements of vacant benefices are less demanding</w:t>
      </w:r>
      <w:r w:rsidR="009516A3">
        <w:t xml:space="preserve">, the interim priest may also be required to </w:t>
      </w:r>
      <w:r w:rsidR="00656940">
        <w:t xml:space="preserve">support benefices where there is a need for additional </w:t>
      </w:r>
      <w:r w:rsidR="00DF23E5">
        <w:t>oversight and capacity</w:t>
      </w:r>
      <w:r w:rsidR="00656940">
        <w:t xml:space="preserve"> e.g. </w:t>
      </w:r>
      <w:proofErr w:type="gramStart"/>
      <w:r w:rsidR="00656940">
        <w:t>long term</w:t>
      </w:r>
      <w:proofErr w:type="gramEnd"/>
      <w:r w:rsidR="00656940">
        <w:t xml:space="preserve"> sickness, compassionate leave</w:t>
      </w:r>
      <w:r w:rsidR="00864B7B">
        <w:t xml:space="preserve">. </w:t>
      </w:r>
    </w:p>
    <w:p w14:paraId="6CC2DCFE" w14:textId="77777777" w:rsidR="00DF23E5" w:rsidRDefault="00DF23E5" w:rsidP="00CC731D"/>
    <w:p w14:paraId="71B99CA4" w14:textId="37840E18" w:rsidR="00DF23E5" w:rsidRDefault="00DF23E5" w:rsidP="00CC731D">
      <w:r>
        <w:t>The role is time-limited under Section 29j of the Ecclesiastical Offices, Clergy Terms of Service Measure. It may be renewed for a further 3 years if th</w:t>
      </w:r>
      <w:r w:rsidR="00BE40FA">
        <w:t xml:space="preserve">e missional need continues and funding is available. The interim priest will reside, for the better performance of their duties, in a comfortable curacy house in Wroughton. </w:t>
      </w:r>
    </w:p>
    <w:p w14:paraId="4469A95F" w14:textId="77777777" w:rsidR="00AD6DFF" w:rsidRDefault="00AD6DFF" w:rsidP="00CC731D"/>
    <w:p w14:paraId="3DDEE4C3" w14:textId="77777777" w:rsidR="00A23884" w:rsidRPr="00E25B97" w:rsidRDefault="00A23884" w:rsidP="00A23884">
      <w:pPr>
        <w:contextualSpacing/>
        <w:jc w:val="both"/>
        <w:rPr>
          <w:b/>
        </w:rPr>
      </w:pPr>
    </w:p>
    <w:p w14:paraId="3DDEE4C4" w14:textId="77777777" w:rsidR="00A23884" w:rsidRPr="00E25B97" w:rsidRDefault="00A23884" w:rsidP="00A23884">
      <w:pPr>
        <w:contextualSpacing/>
        <w:jc w:val="both"/>
        <w:outlineLvl w:val="0"/>
      </w:pPr>
      <w:r w:rsidRPr="00E25B97">
        <w:rPr>
          <w:b/>
        </w:rPr>
        <w:t>SECTION THREE: ROLE PURPOSE AND KEY RESPONSIBILITIES</w:t>
      </w:r>
    </w:p>
    <w:p w14:paraId="3DDEE4C5" w14:textId="77777777" w:rsidR="00A23884" w:rsidRPr="00E25B97" w:rsidRDefault="00A23884" w:rsidP="00A23884">
      <w:pPr>
        <w:jc w:val="both"/>
      </w:pPr>
    </w:p>
    <w:p w14:paraId="099262CD" w14:textId="77777777" w:rsidR="00AD6DFF" w:rsidRPr="00552864" w:rsidRDefault="00AD6DFF" w:rsidP="00AD6DFF">
      <w:pPr>
        <w:jc w:val="both"/>
        <w:outlineLvl w:val="0"/>
        <w:rPr>
          <w:b/>
        </w:rPr>
      </w:pPr>
      <w:r w:rsidRPr="00552864">
        <w:rPr>
          <w:b/>
        </w:rPr>
        <w:t>Key responsibilities specific to the local situation:</w:t>
      </w:r>
    </w:p>
    <w:p w14:paraId="4FE4F71D" w14:textId="77777777" w:rsidR="00AD6DFF" w:rsidRPr="00552864" w:rsidRDefault="00AD6DFF" w:rsidP="00AD6DFF">
      <w:pPr>
        <w:ind w:left="360"/>
        <w:jc w:val="both"/>
        <w:rPr>
          <w:b/>
        </w:rPr>
      </w:pPr>
    </w:p>
    <w:p w14:paraId="5E34AD09" w14:textId="7670C70D" w:rsidR="00A16556" w:rsidRDefault="00801142" w:rsidP="00AD6DFF">
      <w:pPr>
        <w:pStyle w:val="ListParagraph"/>
        <w:numPr>
          <w:ilvl w:val="0"/>
          <w:numId w:val="28"/>
        </w:numPr>
        <w:suppressAutoHyphens/>
        <w:spacing w:after="0"/>
        <w:rPr>
          <w:rFonts w:ascii="Arial" w:hAnsi="Arial"/>
        </w:rPr>
      </w:pPr>
      <w:r>
        <w:rPr>
          <w:rFonts w:ascii="Arial" w:hAnsi="Arial"/>
        </w:rPr>
        <w:t xml:space="preserve">Develop and sustain good working relationships with </w:t>
      </w:r>
      <w:r w:rsidR="00A16556">
        <w:rPr>
          <w:rFonts w:ascii="Arial" w:hAnsi="Arial"/>
        </w:rPr>
        <w:t xml:space="preserve">leaders in the </w:t>
      </w:r>
      <w:r w:rsidR="00BD3EE5">
        <w:rPr>
          <w:rFonts w:ascii="Arial" w:hAnsi="Arial"/>
        </w:rPr>
        <w:t>benefices</w:t>
      </w:r>
      <w:r w:rsidR="00A16556">
        <w:rPr>
          <w:rFonts w:ascii="Arial" w:hAnsi="Arial"/>
        </w:rPr>
        <w:t>, including licensed ministers and Church Officers</w:t>
      </w:r>
      <w:r w:rsidR="00DA2958">
        <w:rPr>
          <w:rFonts w:ascii="Arial" w:hAnsi="Arial"/>
        </w:rPr>
        <w:t>.</w:t>
      </w:r>
    </w:p>
    <w:p w14:paraId="1DE8E68F" w14:textId="3B855472" w:rsidR="00AD6DFF" w:rsidRDefault="00AD6DFF" w:rsidP="00AD6DFF">
      <w:pPr>
        <w:pStyle w:val="ListParagraph"/>
        <w:numPr>
          <w:ilvl w:val="0"/>
          <w:numId w:val="28"/>
        </w:numPr>
        <w:suppressAutoHyphens/>
        <w:spacing w:after="0"/>
        <w:rPr>
          <w:rFonts w:ascii="Arial" w:hAnsi="Arial"/>
        </w:rPr>
      </w:pPr>
      <w:r w:rsidRPr="00E6344B">
        <w:rPr>
          <w:rFonts w:ascii="Arial" w:hAnsi="Arial"/>
        </w:rPr>
        <w:t xml:space="preserve">Leading </w:t>
      </w:r>
      <w:r>
        <w:rPr>
          <w:rFonts w:ascii="Arial" w:hAnsi="Arial"/>
        </w:rPr>
        <w:t xml:space="preserve">and motivating </w:t>
      </w:r>
      <w:r w:rsidR="00BD3EE5">
        <w:rPr>
          <w:rFonts w:ascii="Arial" w:hAnsi="Arial"/>
        </w:rPr>
        <w:t>each</w:t>
      </w:r>
      <w:r w:rsidRPr="00E6344B">
        <w:rPr>
          <w:rFonts w:ascii="Arial" w:hAnsi="Arial"/>
        </w:rPr>
        <w:t xml:space="preserve"> church in discerning, setting and holding its vision</w:t>
      </w:r>
      <w:r w:rsidR="00A53EBF">
        <w:rPr>
          <w:rFonts w:ascii="Arial" w:hAnsi="Arial"/>
        </w:rPr>
        <w:t xml:space="preserve"> </w:t>
      </w:r>
      <w:r w:rsidR="004E56EC">
        <w:rPr>
          <w:rFonts w:ascii="Arial" w:hAnsi="Arial"/>
        </w:rPr>
        <w:t xml:space="preserve">(with support from Diocesan Support Services staff) </w:t>
      </w:r>
      <w:r w:rsidR="00A53EBF">
        <w:rPr>
          <w:rFonts w:ascii="Arial" w:hAnsi="Arial"/>
        </w:rPr>
        <w:t>and how this is realised in context.</w:t>
      </w:r>
    </w:p>
    <w:p w14:paraId="7D51AAAF" w14:textId="5C4C154E" w:rsidR="00A37882" w:rsidRDefault="00A0797A" w:rsidP="00AD6DFF">
      <w:pPr>
        <w:pStyle w:val="ListParagraph"/>
        <w:numPr>
          <w:ilvl w:val="0"/>
          <w:numId w:val="28"/>
        </w:numPr>
        <w:suppressAutoHyphens/>
        <w:spacing w:after="0"/>
        <w:rPr>
          <w:rFonts w:ascii="Arial" w:hAnsi="Arial"/>
        </w:rPr>
      </w:pPr>
      <w:r>
        <w:rPr>
          <w:rFonts w:ascii="Arial" w:hAnsi="Arial"/>
        </w:rPr>
        <w:t xml:space="preserve">Articulating priorities aligned with </w:t>
      </w:r>
      <w:proofErr w:type="gramStart"/>
      <w:r>
        <w:rPr>
          <w:rFonts w:ascii="Arial" w:hAnsi="Arial"/>
        </w:rPr>
        <w:t>TC.T</w:t>
      </w:r>
      <w:proofErr w:type="gramEnd"/>
      <w:r>
        <w:rPr>
          <w:rFonts w:ascii="Arial" w:hAnsi="Arial"/>
        </w:rPr>
        <w:t>, and developing an implementation strategy from this vision and priorities.</w:t>
      </w:r>
    </w:p>
    <w:p w14:paraId="5A07908C" w14:textId="06F6D530" w:rsidR="000B0DD1" w:rsidRPr="000B0DD1" w:rsidRDefault="009202D0" w:rsidP="000B0DD1">
      <w:pPr>
        <w:pStyle w:val="ListParagraph"/>
        <w:numPr>
          <w:ilvl w:val="0"/>
          <w:numId w:val="28"/>
        </w:numPr>
        <w:suppressAutoHyphens/>
        <w:spacing w:after="0"/>
        <w:rPr>
          <w:rFonts w:ascii="Arial" w:hAnsi="Arial"/>
        </w:rPr>
      </w:pPr>
      <w:r>
        <w:rPr>
          <w:rFonts w:ascii="Arial" w:hAnsi="Arial"/>
        </w:rPr>
        <w:t>Implement</w:t>
      </w:r>
      <w:r w:rsidR="00844543">
        <w:rPr>
          <w:rFonts w:ascii="Arial" w:hAnsi="Arial"/>
        </w:rPr>
        <w:t>ing</w:t>
      </w:r>
      <w:r w:rsidR="000B0DD1" w:rsidRPr="006C2212">
        <w:rPr>
          <w:rFonts w:ascii="Arial" w:hAnsi="Arial"/>
        </w:rPr>
        <w:t xml:space="preserve"> good governance</w:t>
      </w:r>
      <w:r w:rsidR="000B0DD1">
        <w:rPr>
          <w:rFonts w:ascii="Arial" w:hAnsi="Arial"/>
        </w:rPr>
        <w:t xml:space="preserve"> </w:t>
      </w:r>
      <w:r>
        <w:rPr>
          <w:rFonts w:ascii="Arial" w:hAnsi="Arial"/>
        </w:rPr>
        <w:t xml:space="preserve">including </w:t>
      </w:r>
      <w:r w:rsidR="000B0DD1">
        <w:rPr>
          <w:rFonts w:ascii="Arial" w:hAnsi="Arial"/>
        </w:rPr>
        <w:t xml:space="preserve">through chairing the PCC and </w:t>
      </w:r>
      <w:r w:rsidR="00FB15D4">
        <w:rPr>
          <w:rFonts w:ascii="Arial" w:hAnsi="Arial"/>
        </w:rPr>
        <w:t>setting up sub-committees or other governance structures as appropriate.</w:t>
      </w:r>
    </w:p>
    <w:p w14:paraId="0AE1B952" w14:textId="64143637" w:rsidR="00AD6DFF" w:rsidRPr="00E6344B" w:rsidRDefault="00AD6DFF" w:rsidP="00AD6DFF">
      <w:pPr>
        <w:pStyle w:val="ListParagraph"/>
        <w:numPr>
          <w:ilvl w:val="0"/>
          <w:numId w:val="28"/>
        </w:numPr>
        <w:suppressAutoHyphens/>
        <w:spacing w:after="0"/>
        <w:rPr>
          <w:rFonts w:ascii="Arial" w:hAnsi="Arial"/>
        </w:rPr>
      </w:pPr>
      <w:r w:rsidRPr="00E6344B">
        <w:rPr>
          <w:rFonts w:ascii="Arial" w:hAnsi="Arial"/>
        </w:rPr>
        <w:t>Sharing ministry and working collaboratively with others, so that individuals’ gifts and talents are identified, encouraged, developed and used effectively</w:t>
      </w:r>
      <w:r w:rsidR="00DA2958">
        <w:rPr>
          <w:rFonts w:ascii="Arial" w:hAnsi="Arial"/>
        </w:rPr>
        <w:t>.</w:t>
      </w:r>
    </w:p>
    <w:p w14:paraId="7C4842AA" w14:textId="6259C2EA" w:rsidR="00351109" w:rsidRDefault="00351109" w:rsidP="00351109">
      <w:pPr>
        <w:numPr>
          <w:ilvl w:val="0"/>
          <w:numId w:val="28"/>
        </w:numPr>
        <w:spacing w:line="240" w:lineRule="auto"/>
        <w:jc w:val="both"/>
        <w:rPr>
          <w:bCs/>
        </w:rPr>
      </w:pPr>
      <w:r>
        <w:rPr>
          <w:bCs/>
        </w:rPr>
        <w:t>Oversee and deliver w</w:t>
      </w:r>
      <w:r w:rsidRPr="00CC731D">
        <w:rPr>
          <w:bCs/>
        </w:rPr>
        <w:t>orship and preaching which transforms lives</w:t>
      </w:r>
      <w:r w:rsidR="0083636E">
        <w:rPr>
          <w:bCs/>
        </w:rPr>
        <w:t xml:space="preserve"> and the church</w:t>
      </w:r>
      <w:r w:rsidR="00DA2958">
        <w:rPr>
          <w:bCs/>
        </w:rPr>
        <w:t>.</w:t>
      </w:r>
    </w:p>
    <w:p w14:paraId="1D1DBB45" w14:textId="529CBF0A" w:rsidR="00351109" w:rsidRDefault="00351109" w:rsidP="00351109">
      <w:pPr>
        <w:pStyle w:val="ListParagraph"/>
        <w:numPr>
          <w:ilvl w:val="0"/>
          <w:numId w:val="28"/>
        </w:numPr>
        <w:suppressAutoHyphens/>
        <w:spacing w:after="0"/>
        <w:rPr>
          <w:rFonts w:ascii="Arial" w:hAnsi="Arial"/>
        </w:rPr>
      </w:pPr>
      <w:r>
        <w:rPr>
          <w:rFonts w:ascii="Arial" w:hAnsi="Arial"/>
        </w:rPr>
        <w:t>I</w:t>
      </w:r>
      <w:r w:rsidRPr="006C2212">
        <w:rPr>
          <w:rFonts w:ascii="Arial" w:hAnsi="Arial"/>
        </w:rPr>
        <w:t>mplement and work to Safeguarding and other key policies</w:t>
      </w:r>
      <w:r w:rsidR="00DA2958">
        <w:rPr>
          <w:rFonts w:ascii="Arial" w:hAnsi="Arial"/>
        </w:rPr>
        <w:t>.</w:t>
      </w:r>
    </w:p>
    <w:p w14:paraId="5F807B9C" w14:textId="2BDC0214" w:rsidR="00DA2958" w:rsidRDefault="00DA2958" w:rsidP="00351109">
      <w:pPr>
        <w:pStyle w:val="ListParagraph"/>
        <w:numPr>
          <w:ilvl w:val="0"/>
          <w:numId w:val="28"/>
        </w:numPr>
        <w:suppressAutoHyphens/>
        <w:spacing w:after="0"/>
        <w:rPr>
          <w:rFonts w:ascii="Arial" w:hAnsi="Arial"/>
        </w:rPr>
      </w:pPr>
      <w:r>
        <w:rPr>
          <w:rFonts w:ascii="Arial" w:hAnsi="Arial"/>
        </w:rPr>
        <w:t>Share in the ministry of the occasional offices</w:t>
      </w:r>
      <w:r w:rsidR="00A85A49">
        <w:rPr>
          <w:rFonts w:ascii="Arial" w:hAnsi="Arial"/>
        </w:rPr>
        <w:t xml:space="preserve"> and critical pastoral care. </w:t>
      </w:r>
    </w:p>
    <w:p w14:paraId="2118B455" w14:textId="77E5CFF5" w:rsidR="00A85A49" w:rsidRPr="00351109" w:rsidRDefault="00A85A49" w:rsidP="00351109">
      <w:pPr>
        <w:pStyle w:val="ListParagraph"/>
        <w:numPr>
          <w:ilvl w:val="0"/>
          <w:numId w:val="28"/>
        </w:numPr>
        <w:suppressAutoHyphens/>
        <w:spacing w:after="0"/>
        <w:rPr>
          <w:rFonts w:ascii="Arial" w:hAnsi="Arial"/>
        </w:rPr>
      </w:pPr>
      <w:r>
        <w:rPr>
          <w:rFonts w:ascii="Arial" w:hAnsi="Arial"/>
        </w:rPr>
        <w:t xml:space="preserve">Provide pastoral care and support for key leaders </w:t>
      </w:r>
      <w:r w:rsidR="001B407E">
        <w:rPr>
          <w:rFonts w:ascii="Arial" w:hAnsi="Arial"/>
        </w:rPr>
        <w:t xml:space="preserve">in the vacancies, e.g. churchwardens, ministry team members, paid staff. </w:t>
      </w:r>
    </w:p>
    <w:p w14:paraId="4FF32F4B" w14:textId="77777777" w:rsidR="00AD6DFF" w:rsidRDefault="00AD6DFF" w:rsidP="00AD6DFF">
      <w:pPr>
        <w:spacing w:line="240" w:lineRule="auto"/>
        <w:jc w:val="both"/>
      </w:pPr>
    </w:p>
    <w:p w14:paraId="6A0ADB10" w14:textId="0C756514" w:rsidR="00AD6DFF" w:rsidRDefault="00395DC4" w:rsidP="00AD6DFF">
      <w:pPr>
        <w:spacing w:line="240" w:lineRule="auto"/>
        <w:jc w:val="both"/>
        <w:rPr>
          <w:b/>
        </w:rPr>
      </w:pPr>
      <w:r>
        <w:rPr>
          <w:b/>
        </w:rPr>
        <w:t>R</w:t>
      </w:r>
      <w:r w:rsidRPr="00552864">
        <w:rPr>
          <w:b/>
        </w:rPr>
        <w:t>esponsibilities specific to the local situation</w:t>
      </w:r>
      <w:r>
        <w:rPr>
          <w:b/>
        </w:rPr>
        <w:t xml:space="preserve"> which, due to the</w:t>
      </w:r>
      <w:r w:rsidR="00035A54">
        <w:rPr>
          <w:b/>
        </w:rPr>
        <w:t xml:space="preserve"> time-limited</w:t>
      </w:r>
      <w:r>
        <w:rPr>
          <w:b/>
        </w:rPr>
        <w:t xml:space="preserve"> nature of the </w:t>
      </w:r>
      <w:r w:rsidR="00630FAE">
        <w:rPr>
          <w:b/>
        </w:rPr>
        <w:t>intervention in each benefice</w:t>
      </w:r>
      <w:r>
        <w:rPr>
          <w:b/>
        </w:rPr>
        <w:t xml:space="preserve">, will be </w:t>
      </w:r>
      <w:r w:rsidR="001B407E">
        <w:rPr>
          <w:b/>
        </w:rPr>
        <w:t>overseen by the interim minist</w:t>
      </w:r>
      <w:r w:rsidR="000528B2">
        <w:rPr>
          <w:b/>
        </w:rPr>
        <w:t>er</w:t>
      </w:r>
      <w:r w:rsidR="00DC319D">
        <w:rPr>
          <w:b/>
        </w:rPr>
        <w:t xml:space="preserve">. </w:t>
      </w:r>
      <w:proofErr w:type="gramStart"/>
      <w:r w:rsidR="00DC319D">
        <w:rPr>
          <w:b/>
        </w:rPr>
        <w:t>Usually</w:t>
      </w:r>
      <w:proofErr w:type="gramEnd"/>
      <w:r w:rsidR="00DC319D">
        <w:rPr>
          <w:b/>
        </w:rPr>
        <w:t xml:space="preserve"> these responsibilities will be</w:t>
      </w:r>
      <w:r w:rsidR="001B407E">
        <w:rPr>
          <w:b/>
        </w:rPr>
        <w:t xml:space="preserve"> largely carried out by</w:t>
      </w:r>
      <w:r w:rsidR="008B55D4">
        <w:rPr>
          <w:b/>
        </w:rPr>
        <w:t xml:space="preserve"> the</w:t>
      </w:r>
      <w:r w:rsidR="001B43E9">
        <w:rPr>
          <w:b/>
        </w:rPr>
        <w:t xml:space="preserve"> </w:t>
      </w:r>
      <w:r w:rsidR="008B55D4">
        <w:rPr>
          <w:b/>
        </w:rPr>
        <w:t>local</w:t>
      </w:r>
      <w:r w:rsidR="00630FAE">
        <w:rPr>
          <w:b/>
        </w:rPr>
        <w:t xml:space="preserve"> </w:t>
      </w:r>
      <w:r w:rsidR="00035A54">
        <w:rPr>
          <w:b/>
        </w:rPr>
        <w:t>ministry team</w:t>
      </w:r>
      <w:r w:rsidR="008B55D4">
        <w:rPr>
          <w:b/>
        </w:rPr>
        <w:t xml:space="preserve"> </w:t>
      </w:r>
      <w:r w:rsidR="00035A54">
        <w:rPr>
          <w:b/>
        </w:rPr>
        <w:t>and</w:t>
      </w:r>
      <w:r w:rsidR="00630FAE">
        <w:rPr>
          <w:b/>
        </w:rPr>
        <w:t xml:space="preserve"> the wider</w:t>
      </w:r>
      <w:r w:rsidR="00035A54">
        <w:rPr>
          <w:b/>
        </w:rPr>
        <w:t xml:space="preserve"> congregation</w:t>
      </w:r>
      <w:r w:rsidR="00DC319D">
        <w:rPr>
          <w:b/>
        </w:rPr>
        <w:t xml:space="preserve">, but where they are critical for progress </w:t>
      </w:r>
      <w:r w:rsidR="000528B2">
        <w:rPr>
          <w:b/>
        </w:rPr>
        <w:t xml:space="preserve">during the vacancy </w:t>
      </w:r>
      <w:r w:rsidR="00DC319D">
        <w:rPr>
          <w:b/>
        </w:rPr>
        <w:t xml:space="preserve">the interim minister may need to play a significant active role. </w:t>
      </w:r>
    </w:p>
    <w:p w14:paraId="0B50CA18" w14:textId="77777777" w:rsidR="00395DC4" w:rsidRDefault="00395DC4" w:rsidP="00AD6DFF">
      <w:pPr>
        <w:spacing w:line="240" w:lineRule="auto"/>
        <w:jc w:val="both"/>
        <w:rPr>
          <w:b/>
        </w:rPr>
      </w:pPr>
    </w:p>
    <w:p w14:paraId="3765D323" w14:textId="77777777" w:rsidR="0051661A" w:rsidRPr="007D674C" w:rsidRDefault="0051661A" w:rsidP="0051661A">
      <w:pPr>
        <w:pStyle w:val="ListParagraph"/>
        <w:numPr>
          <w:ilvl w:val="0"/>
          <w:numId w:val="28"/>
        </w:numPr>
        <w:suppressAutoHyphens/>
        <w:spacing w:after="0"/>
        <w:rPr>
          <w:rFonts w:ascii="Arial" w:hAnsi="Arial"/>
        </w:rPr>
      </w:pPr>
      <w:r>
        <w:rPr>
          <w:rFonts w:ascii="Arial" w:hAnsi="Arial"/>
        </w:rPr>
        <w:t>Evangelistic m</w:t>
      </w:r>
      <w:r w:rsidRPr="00E6344B">
        <w:rPr>
          <w:rFonts w:ascii="Arial" w:hAnsi="Arial"/>
        </w:rPr>
        <w:t xml:space="preserve">inistry to people of all ages, </w:t>
      </w:r>
      <w:r>
        <w:rPr>
          <w:rFonts w:ascii="Arial" w:hAnsi="Arial"/>
        </w:rPr>
        <w:t>encouraging new people to Christian faith and enabling them to grow into lifelong disciples</w:t>
      </w:r>
    </w:p>
    <w:p w14:paraId="00339FE7" w14:textId="0796CFAB" w:rsidR="00A01D63" w:rsidRPr="00A01D63" w:rsidRDefault="0051661A" w:rsidP="00A01D63">
      <w:pPr>
        <w:pStyle w:val="ListParagraph"/>
        <w:numPr>
          <w:ilvl w:val="0"/>
          <w:numId w:val="28"/>
        </w:numPr>
        <w:suppressAutoHyphens/>
        <w:spacing w:after="0"/>
        <w:rPr>
          <w:rFonts w:ascii="Arial" w:hAnsi="Arial"/>
        </w:rPr>
      </w:pPr>
      <w:r>
        <w:rPr>
          <w:rFonts w:ascii="Arial" w:hAnsi="Arial"/>
        </w:rPr>
        <w:lastRenderedPageBreak/>
        <w:t>Discern and develop missional links with the wider community and nurture partnerships in service, including with other churches and with other Church of England ministers</w:t>
      </w:r>
    </w:p>
    <w:p w14:paraId="38AB2002" w14:textId="3997F2F2" w:rsidR="0051661A" w:rsidRPr="007D674C" w:rsidRDefault="00F531E5" w:rsidP="0051661A">
      <w:pPr>
        <w:pStyle w:val="ListParagraph"/>
        <w:numPr>
          <w:ilvl w:val="0"/>
          <w:numId w:val="28"/>
        </w:numPr>
        <w:suppressAutoHyphens/>
        <w:spacing w:after="0"/>
        <w:rPr>
          <w:rFonts w:ascii="Arial" w:hAnsi="Arial"/>
        </w:rPr>
      </w:pPr>
      <w:r>
        <w:rPr>
          <w:rFonts w:ascii="Arial" w:hAnsi="Arial"/>
        </w:rPr>
        <w:t>P</w:t>
      </w:r>
      <w:r w:rsidR="008B55D4">
        <w:rPr>
          <w:rFonts w:ascii="Arial" w:hAnsi="Arial"/>
        </w:rPr>
        <w:t>astoral</w:t>
      </w:r>
      <w:r w:rsidR="0051661A">
        <w:rPr>
          <w:rFonts w:ascii="Arial" w:hAnsi="Arial"/>
        </w:rPr>
        <w:t xml:space="preserve"> care</w:t>
      </w:r>
    </w:p>
    <w:p w14:paraId="17F7CA8A" w14:textId="77777777" w:rsidR="0051661A" w:rsidRPr="00E6344B" w:rsidRDefault="0051661A" w:rsidP="0051661A">
      <w:pPr>
        <w:pStyle w:val="ListParagraph"/>
        <w:numPr>
          <w:ilvl w:val="0"/>
          <w:numId w:val="28"/>
        </w:numPr>
        <w:suppressAutoHyphens/>
        <w:spacing w:after="0"/>
        <w:rPr>
          <w:rFonts w:ascii="Arial" w:hAnsi="Arial"/>
        </w:rPr>
      </w:pPr>
      <w:r>
        <w:rPr>
          <w:rFonts w:ascii="Arial" w:hAnsi="Arial"/>
        </w:rPr>
        <w:t>Oversee, m</w:t>
      </w:r>
      <w:r w:rsidRPr="006C2212">
        <w:rPr>
          <w:rFonts w:ascii="Arial" w:hAnsi="Arial"/>
        </w:rPr>
        <w:t>anage</w:t>
      </w:r>
      <w:r>
        <w:rPr>
          <w:rFonts w:ascii="Arial" w:hAnsi="Arial"/>
        </w:rPr>
        <w:t xml:space="preserve"> and work with</w:t>
      </w:r>
      <w:r w:rsidRPr="006C2212">
        <w:rPr>
          <w:rFonts w:ascii="Arial" w:hAnsi="Arial"/>
        </w:rPr>
        <w:t xml:space="preserve"> employees </w:t>
      </w:r>
      <w:r>
        <w:rPr>
          <w:rFonts w:ascii="Arial" w:hAnsi="Arial"/>
        </w:rPr>
        <w:t xml:space="preserve">and volunteers </w:t>
      </w:r>
      <w:r w:rsidRPr="006C2212">
        <w:rPr>
          <w:rFonts w:ascii="Arial" w:hAnsi="Arial"/>
        </w:rPr>
        <w:t xml:space="preserve">across a range of roles </w:t>
      </w:r>
    </w:p>
    <w:p w14:paraId="746E58A1" w14:textId="77777777" w:rsidR="0051661A" w:rsidRPr="00A37882" w:rsidRDefault="0051661A" w:rsidP="0051661A">
      <w:pPr>
        <w:numPr>
          <w:ilvl w:val="0"/>
          <w:numId w:val="28"/>
        </w:numPr>
        <w:spacing w:line="240" w:lineRule="auto"/>
        <w:jc w:val="both"/>
        <w:rPr>
          <w:b/>
        </w:rPr>
      </w:pPr>
      <w:r w:rsidRPr="00CC731D">
        <w:t>Oversee the</w:t>
      </w:r>
      <w:r w:rsidRPr="00CC731D">
        <w:rPr>
          <w:spacing w:val="-22"/>
        </w:rPr>
        <w:t xml:space="preserve"> </w:t>
      </w:r>
      <w:r w:rsidRPr="00CC731D">
        <w:t>care,</w:t>
      </w:r>
      <w:r w:rsidRPr="00CC731D">
        <w:rPr>
          <w:spacing w:val="-22"/>
        </w:rPr>
        <w:t xml:space="preserve"> </w:t>
      </w:r>
      <w:r w:rsidRPr="00CC731D">
        <w:t>maintenance</w:t>
      </w:r>
      <w:r w:rsidRPr="00CC731D">
        <w:rPr>
          <w:spacing w:val="-23"/>
        </w:rPr>
        <w:t xml:space="preserve">, </w:t>
      </w:r>
      <w:r w:rsidRPr="00CC731D">
        <w:t>development and usage</w:t>
      </w:r>
      <w:r w:rsidRPr="00CC731D">
        <w:rPr>
          <w:spacing w:val="-23"/>
        </w:rPr>
        <w:t xml:space="preserve"> </w:t>
      </w:r>
      <w:r w:rsidRPr="00CC731D">
        <w:t>of the</w:t>
      </w:r>
      <w:r w:rsidRPr="00CC731D">
        <w:rPr>
          <w:spacing w:val="-22"/>
        </w:rPr>
        <w:t xml:space="preserve"> </w:t>
      </w:r>
      <w:r w:rsidRPr="00CC731D">
        <w:t>buildings.</w:t>
      </w:r>
    </w:p>
    <w:p w14:paraId="11E26130" w14:textId="4E00FB88" w:rsidR="00B2228E" w:rsidRDefault="00A01D63" w:rsidP="00B2228E">
      <w:pPr>
        <w:numPr>
          <w:ilvl w:val="0"/>
          <w:numId w:val="28"/>
        </w:numPr>
        <w:spacing w:line="240" w:lineRule="auto"/>
        <w:jc w:val="both"/>
        <w:rPr>
          <w:b/>
        </w:rPr>
      </w:pPr>
      <w:r>
        <w:t>Ministry in</w:t>
      </w:r>
      <w:r w:rsidR="00A37882">
        <w:t xml:space="preserve"> schools and</w:t>
      </w:r>
      <w:r>
        <w:t xml:space="preserve"> work with</w:t>
      </w:r>
      <w:r w:rsidR="00A37882">
        <w:t xml:space="preserve"> other community organisations</w:t>
      </w:r>
    </w:p>
    <w:p w14:paraId="75945754" w14:textId="77777777" w:rsidR="00D27F64" w:rsidRDefault="00D27F64" w:rsidP="00D27F64">
      <w:pPr>
        <w:spacing w:line="240" w:lineRule="auto"/>
        <w:jc w:val="both"/>
      </w:pPr>
    </w:p>
    <w:p w14:paraId="7A889E56" w14:textId="78FC305E" w:rsidR="00D27F64" w:rsidRPr="00D27F64" w:rsidRDefault="00D27F64" w:rsidP="00D27F64">
      <w:pPr>
        <w:ind w:firstLine="0"/>
        <w:jc w:val="both"/>
      </w:pPr>
      <w:r w:rsidRPr="00E25B97">
        <w:t xml:space="preserve">The key responsibilities listed above may be supported by </w:t>
      </w:r>
      <w:proofErr w:type="gramStart"/>
      <w:r w:rsidRPr="00E25B97">
        <w:t>long and short term</w:t>
      </w:r>
      <w:proofErr w:type="gramEnd"/>
      <w:r w:rsidRPr="00E25B97">
        <w:t xml:space="preserve"> objectives to be agreed between the post holder </w:t>
      </w:r>
      <w:r>
        <w:t>an</w:t>
      </w:r>
      <w:r w:rsidR="00EE257C">
        <w:t>d</w:t>
      </w:r>
      <w:r w:rsidRPr="00E25B97">
        <w:t xml:space="preserve"> the Archdeacon and </w:t>
      </w:r>
      <w:r w:rsidR="008B55D4">
        <w:t>Area Dean</w:t>
      </w:r>
      <w:r>
        <w:t>.</w:t>
      </w:r>
    </w:p>
    <w:p w14:paraId="484B1F49" w14:textId="77777777" w:rsidR="0051661A" w:rsidRDefault="0051661A" w:rsidP="0051661A">
      <w:pPr>
        <w:spacing w:line="240" w:lineRule="auto"/>
        <w:jc w:val="both"/>
      </w:pPr>
    </w:p>
    <w:p w14:paraId="5C6770DE" w14:textId="77777777" w:rsidR="00AD6DFF" w:rsidRDefault="00AD6DFF" w:rsidP="00B35F84">
      <w:pPr>
        <w:ind w:left="0" w:firstLine="0"/>
        <w:contextualSpacing/>
        <w:jc w:val="both"/>
        <w:outlineLvl w:val="0"/>
        <w:rPr>
          <w:b/>
        </w:rPr>
      </w:pPr>
    </w:p>
    <w:p w14:paraId="3DDEE4C6" w14:textId="3F272947" w:rsidR="00A23884" w:rsidRPr="00E25B97" w:rsidRDefault="00A23884" w:rsidP="00A23884">
      <w:pPr>
        <w:contextualSpacing/>
        <w:jc w:val="both"/>
        <w:outlineLvl w:val="0"/>
        <w:rPr>
          <w:b/>
        </w:rPr>
      </w:pPr>
      <w:r w:rsidRPr="00E25B97">
        <w:rPr>
          <w:b/>
        </w:rPr>
        <w:t>General:</w:t>
      </w:r>
    </w:p>
    <w:p w14:paraId="3DDEE4C7" w14:textId="77777777" w:rsidR="00A23884" w:rsidRPr="00E25B97" w:rsidRDefault="00A23884" w:rsidP="00A23884">
      <w:pPr>
        <w:contextualSpacing/>
        <w:jc w:val="both"/>
      </w:pPr>
    </w:p>
    <w:p w14:paraId="3DDEE4C8" w14:textId="4F371744" w:rsidR="00A23884" w:rsidRPr="00E25B97" w:rsidRDefault="00A23884" w:rsidP="00A23884">
      <w:pPr>
        <w:pStyle w:val="ListParagraph"/>
        <w:numPr>
          <w:ilvl w:val="0"/>
          <w:numId w:val="25"/>
        </w:numPr>
        <w:spacing w:after="0" w:line="240" w:lineRule="auto"/>
        <w:ind w:left="360"/>
        <w:jc w:val="both"/>
        <w:rPr>
          <w:rFonts w:ascii="Arial" w:hAnsi="Arial"/>
        </w:rPr>
      </w:pPr>
      <w:r w:rsidRPr="00E25B97">
        <w:rPr>
          <w:rFonts w:ascii="Arial" w:hAnsi="Arial"/>
        </w:rPr>
        <w:t xml:space="preserve">To exercise the cure of souls shared with the bishop in </w:t>
      </w:r>
      <w:r w:rsidRPr="007D674C">
        <w:rPr>
          <w:rFonts w:ascii="Arial" w:hAnsi="Arial"/>
          <w:iCs/>
        </w:rPr>
        <w:t>th</w:t>
      </w:r>
      <w:r w:rsidR="007D674C" w:rsidRPr="007D674C">
        <w:rPr>
          <w:rFonts w:ascii="Arial" w:hAnsi="Arial"/>
          <w:iCs/>
        </w:rPr>
        <w:t>ese</w:t>
      </w:r>
      <w:r w:rsidRPr="007D674C">
        <w:rPr>
          <w:rFonts w:ascii="Arial" w:hAnsi="Arial"/>
          <w:iCs/>
        </w:rPr>
        <w:t xml:space="preserve"> benefice</w:t>
      </w:r>
      <w:r w:rsidR="007D674C" w:rsidRPr="007D674C">
        <w:rPr>
          <w:rFonts w:ascii="Arial" w:hAnsi="Arial"/>
          <w:iCs/>
        </w:rPr>
        <w:t>s</w:t>
      </w:r>
      <w:r w:rsidRPr="00E25B97">
        <w:rPr>
          <w:rFonts w:ascii="Arial" w:hAnsi="Arial"/>
        </w:rPr>
        <w:t xml:space="preserve"> in collaboration with colleagues including the praying of the Daily Office, the administration of the sacraments and preaching</w:t>
      </w:r>
    </w:p>
    <w:p w14:paraId="3DDEE4C9" w14:textId="77777777" w:rsidR="00A23884" w:rsidRPr="00E25B97" w:rsidRDefault="00A23884" w:rsidP="00A23884">
      <w:pPr>
        <w:pStyle w:val="ListParagraph"/>
        <w:ind w:left="360" w:hanging="360"/>
        <w:jc w:val="both"/>
        <w:rPr>
          <w:rFonts w:ascii="Arial" w:hAnsi="Arial"/>
        </w:rPr>
      </w:pPr>
    </w:p>
    <w:p w14:paraId="3DDEE4CA" w14:textId="77777777" w:rsidR="00A23884" w:rsidRPr="00E25B97" w:rsidRDefault="00A23884" w:rsidP="00A23884">
      <w:pPr>
        <w:pStyle w:val="ListParagraph"/>
        <w:numPr>
          <w:ilvl w:val="0"/>
          <w:numId w:val="25"/>
        </w:numPr>
        <w:spacing w:after="0" w:line="240" w:lineRule="auto"/>
        <w:ind w:left="360"/>
        <w:jc w:val="both"/>
        <w:rPr>
          <w:rFonts w:ascii="Arial" w:hAnsi="Arial"/>
        </w:rPr>
      </w:pPr>
      <w:r w:rsidRPr="00E25B97">
        <w:rPr>
          <w:rFonts w:ascii="Arial" w:hAnsi="Arial"/>
        </w:rPr>
        <w:t xml:space="preserve">To have regard to the calling and responsibilities of the clergy (as described in the Canons, the Ordinal, the </w:t>
      </w:r>
      <w:r>
        <w:rPr>
          <w:rFonts w:ascii="Arial" w:hAnsi="Arial"/>
        </w:rPr>
        <w:t xml:space="preserve">Guidelines for </w:t>
      </w:r>
      <w:r w:rsidRPr="00E25B97">
        <w:rPr>
          <w:rFonts w:ascii="Arial" w:hAnsi="Arial"/>
        </w:rPr>
        <w:t>Professional Conduct for the Clergy) and other relevant legislation including</w:t>
      </w:r>
    </w:p>
    <w:p w14:paraId="3DDEE4D8" w14:textId="77777777" w:rsidR="00A23884" w:rsidRPr="00E25B97" w:rsidRDefault="00A23884" w:rsidP="00E1507B">
      <w:pPr>
        <w:ind w:left="0" w:firstLine="0"/>
        <w:jc w:val="both"/>
      </w:pPr>
    </w:p>
    <w:p w14:paraId="3DDEE4D9" w14:textId="77777777" w:rsidR="00437E06" w:rsidRPr="00437E06" w:rsidRDefault="00437E06" w:rsidP="00437E06">
      <w:pPr>
        <w:pStyle w:val="TableParagraph"/>
        <w:numPr>
          <w:ilvl w:val="0"/>
          <w:numId w:val="25"/>
        </w:numPr>
        <w:tabs>
          <w:tab w:val="left" w:pos="539"/>
          <w:tab w:val="left" w:pos="540"/>
        </w:tabs>
        <w:spacing w:line="267" w:lineRule="exact"/>
        <w:ind w:left="567" w:hanging="567"/>
        <w:rPr>
          <w:rFonts w:ascii="Arial" w:hAnsi="Arial" w:cs="Arial"/>
          <w:i/>
          <w:color w:val="FF0000"/>
        </w:rPr>
      </w:pPr>
      <w:r w:rsidRPr="00437E06">
        <w:rPr>
          <w:rFonts w:ascii="Arial" w:hAnsi="Arial" w:cs="Arial"/>
          <w:color w:val="FF0000"/>
        </w:rPr>
        <w:t>Care and development of themselves and their personal relationship, including adequate time for family life, friendship, recreation, renewal and personal health, through taking a weekly day off and their full holiday entitlement</w:t>
      </w:r>
    </w:p>
    <w:p w14:paraId="3DDEE4DA" w14:textId="77777777" w:rsidR="00437E06" w:rsidRPr="00437E06" w:rsidRDefault="00437E06" w:rsidP="00437E06">
      <w:pPr>
        <w:spacing w:line="240" w:lineRule="auto"/>
        <w:jc w:val="both"/>
      </w:pPr>
    </w:p>
    <w:p w14:paraId="3DDEE4DB" w14:textId="5C8F7BEB" w:rsidR="00437E06" w:rsidRPr="00E25B97" w:rsidRDefault="00437E06" w:rsidP="00437E06">
      <w:pPr>
        <w:pStyle w:val="ListParagraph"/>
        <w:numPr>
          <w:ilvl w:val="0"/>
          <w:numId w:val="25"/>
        </w:numPr>
        <w:spacing w:after="0" w:line="240" w:lineRule="auto"/>
        <w:ind w:left="567" w:hanging="567"/>
        <w:jc w:val="both"/>
        <w:rPr>
          <w:rFonts w:ascii="Arial" w:hAnsi="Arial"/>
        </w:rPr>
      </w:pPr>
      <w:r w:rsidRPr="6742FA47">
        <w:rPr>
          <w:rFonts w:ascii="Arial" w:hAnsi="Arial"/>
        </w:rPr>
        <w:t>To share in the wider work of the deanery and diocese as appropriate, for the building up of the whole Body of Christ</w:t>
      </w:r>
    </w:p>
    <w:p w14:paraId="3DDEE4DC" w14:textId="77777777" w:rsidR="00A23884" w:rsidRPr="00E25B97" w:rsidRDefault="00A23884" w:rsidP="00A23884">
      <w:pPr>
        <w:jc w:val="both"/>
      </w:pPr>
    </w:p>
    <w:p w14:paraId="1FE1A3E6" w14:textId="77777777" w:rsidR="00D27F64" w:rsidRPr="00376687" w:rsidRDefault="00D27F64" w:rsidP="00376687">
      <w:pPr>
        <w:suppressAutoHyphens/>
        <w:ind w:left="0" w:firstLine="0"/>
      </w:pPr>
    </w:p>
    <w:p w14:paraId="360A15F8" w14:textId="77777777" w:rsidR="00D27F64" w:rsidRPr="00CC731D" w:rsidRDefault="00D27F64" w:rsidP="00CC731D">
      <w:pPr>
        <w:pStyle w:val="ListParagraph"/>
        <w:suppressAutoHyphens/>
        <w:spacing w:after="0"/>
        <w:ind w:firstLine="0"/>
        <w:rPr>
          <w:rFonts w:ascii="Arial" w:hAnsi="Arial"/>
        </w:rPr>
      </w:pPr>
    </w:p>
    <w:p w14:paraId="3DDEE4E9" w14:textId="77777777" w:rsidR="00A23884" w:rsidRPr="00E25B97" w:rsidRDefault="00A23884" w:rsidP="00D27F64">
      <w:pPr>
        <w:tabs>
          <w:tab w:val="num" w:pos="480"/>
        </w:tabs>
        <w:ind w:left="0" w:firstLine="0"/>
        <w:jc w:val="both"/>
        <w:rPr>
          <w:b/>
        </w:rPr>
      </w:pPr>
    </w:p>
    <w:p w14:paraId="3DDEE4EA" w14:textId="77777777" w:rsidR="00A23884" w:rsidRPr="00E25B97" w:rsidRDefault="00A23884" w:rsidP="00A23884">
      <w:pPr>
        <w:tabs>
          <w:tab w:val="num" w:pos="480"/>
        </w:tabs>
        <w:jc w:val="both"/>
        <w:outlineLvl w:val="0"/>
        <w:rPr>
          <w:b/>
        </w:rPr>
      </w:pPr>
      <w:r w:rsidRPr="00E25B97">
        <w:rPr>
          <w:b/>
        </w:rPr>
        <w:t xml:space="preserve">Other responsibilities </w:t>
      </w:r>
    </w:p>
    <w:p w14:paraId="3DDEE4EB" w14:textId="77777777" w:rsidR="00A23884" w:rsidRPr="00E25B97" w:rsidRDefault="00A23884" w:rsidP="00A23884">
      <w:pPr>
        <w:tabs>
          <w:tab w:val="num" w:pos="480"/>
        </w:tabs>
        <w:jc w:val="both"/>
        <w:rPr>
          <w:b/>
        </w:rPr>
      </w:pPr>
    </w:p>
    <w:p w14:paraId="3DDEE4EC" w14:textId="286D2A77" w:rsidR="00A23884" w:rsidRDefault="00A23884" w:rsidP="00A23884">
      <w:pPr>
        <w:numPr>
          <w:ilvl w:val="0"/>
          <w:numId w:val="27"/>
        </w:numPr>
        <w:tabs>
          <w:tab w:val="clear" w:pos="1080"/>
          <w:tab w:val="num" w:pos="720"/>
        </w:tabs>
        <w:spacing w:line="240" w:lineRule="auto"/>
        <w:ind w:left="720"/>
        <w:jc w:val="both"/>
      </w:pPr>
      <w:r w:rsidRPr="00E25B97">
        <w:t>Participate in the Bishop’s Ministerial Development Review scheme and engage in Continuing Ministerial Development</w:t>
      </w:r>
    </w:p>
    <w:p w14:paraId="7F02D1BF" w14:textId="7773F43E" w:rsidR="004E695A" w:rsidRPr="00E25B97" w:rsidRDefault="004E695A" w:rsidP="00A23884">
      <w:pPr>
        <w:numPr>
          <w:ilvl w:val="0"/>
          <w:numId w:val="27"/>
        </w:numPr>
        <w:tabs>
          <w:tab w:val="clear" w:pos="1080"/>
          <w:tab w:val="num" w:pos="720"/>
        </w:tabs>
        <w:spacing w:line="240" w:lineRule="auto"/>
        <w:ind w:left="720"/>
        <w:jc w:val="both"/>
      </w:pPr>
      <w:r>
        <w:t xml:space="preserve">Meet regularly with a Work Coach; work collegially across boundaries; participate in Chapter and Synod </w:t>
      </w:r>
    </w:p>
    <w:p w14:paraId="3DDEE4ED" w14:textId="77777777" w:rsidR="00A23884" w:rsidRPr="00E25B97" w:rsidRDefault="00A23884" w:rsidP="00A23884">
      <w:pPr>
        <w:numPr>
          <w:ilvl w:val="0"/>
          <w:numId w:val="27"/>
        </w:numPr>
        <w:tabs>
          <w:tab w:val="clear" w:pos="1080"/>
          <w:tab w:val="num" w:pos="720"/>
        </w:tabs>
        <w:spacing w:line="240" w:lineRule="auto"/>
        <w:ind w:left="720"/>
        <w:jc w:val="both"/>
      </w:pPr>
      <w:r w:rsidRPr="00E25B97">
        <w:t>Carry out any other duties and responsibilities as required in line with the benefice needs.</w:t>
      </w:r>
    </w:p>
    <w:p w14:paraId="3DDEE4EE" w14:textId="73A67194" w:rsidR="00A23884" w:rsidRPr="00920FDD" w:rsidRDefault="00A23884" w:rsidP="00A23884">
      <w:pPr>
        <w:numPr>
          <w:ilvl w:val="0"/>
          <w:numId w:val="27"/>
        </w:numPr>
        <w:tabs>
          <w:tab w:val="clear" w:pos="1080"/>
          <w:tab w:val="num" w:pos="720"/>
        </w:tabs>
        <w:spacing w:line="240" w:lineRule="auto"/>
        <w:ind w:left="720"/>
        <w:jc w:val="both"/>
        <w:rPr>
          <w:b/>
        </w:rPr>
      </w:pPr>
      <w:r w:rsidRPr="00BF334F">
        <w:t xml:space="preserve">Take care of their wellbeing including health and safety and building a good repertoire of spiritual and psychological strategies for </w:t>
      </w:r>
      <w:r w:rsidR="00D27F64" w:rsidRPr="00BF334F">
        <w:t>self-care</w:t>
      </w:r>
      <w:r w:rsidRPr="00BF334F">
        <w:t>.</w:t>
      </w:r>
    </w:p>
    <w:p w14:paraId="3DDEE4F0" w14:textId="77777777" w:rsidR="00A23884" w:rsidRPr="00E25B97" w:rsidRDefault="00A23884" w:rsidP="00A23884">
      <w:pPr>
        <w:jc w:val="both"/>
        <w:rPr>
          <w:b/>
        </w:rPr>
      </w:pPr>
    </w:p>
    <w:p w14:paraId="3DDEE4F1" w14:textId="77777777" w:rsidR="00A23884" w:rsidRPr="00E25B97" w:rsidRDefault="00A23884" w:rsidP="00A23884">
      <w:pPr>
        <w:jc w:val="both"/>
        <w:outlineLvl w:val="0"/>
      </w:pPr>
      <w:r w:rsidRPr="00E25B97">
        <w:rPr>
          <w:b/>
        </w:rPr>
        <w:t>SECTION FOUR: BENEFICE SUMMARY</w:t>
      </w:r>
    </w:p>
    <w:p w14:paraId="3DDEE4F2" w14:textId="77777777" w:rsidR="00A23884" w:rsidRPr="00E25B97" w:rsidRDefault="00A23884" w:rsidP="00A23884">
      <w:pPr>
        <w:jc w:val="both"/>
        <w:rPr>
          <w:b/>
        </w:rPr>
      </w:pPr>
    </w:p>
    <w:p w14:paraId="3DDEE4F3" w14:textId="77777777" w:rsidR="00A23884" w:rsidRPr="00E25B97" w:rsidRDefault="00A23884" w:rsidP="00A23884">
      <w:pPr>
        <w:jc w:val="both"/>
        <w:outlineLvl w:val="0"/>
      </w:pPr>
      <w:r w:rsidRPr="00E25B97">
        <w:rPr>
          <w:b/>
        </w:rPr>
        <w:t xml:space="preserve">The Benefice of </w:t>
      </w:r>
    </w:p>
    <w:p w14:paraId="3DDEE4F5" w14:textId="474DA742" w:rsidR="00A23884" w:rsidRPr="00E25B97" w:rsidRDefault="00376687" w:rsidP="00A23884">
      <w:pPr>
        <w:jc w:val="both"/>
      </w:pPr>
      <w:r>
        <w:t>North Swindon</w:t>
      </w:r>
    </w:p>
    <w:p w14:paraId="3DDEE4F6" w14:textId="1F4C1102" w:rsidR="00A23884" w:rsidRPr="00E25B97" w:rsidRDefault="00A23884" w:rsidP="00A23884">
      <w:pPr>
        <w:jc w:val="both"/>
      </w:pPr>
      <w:r w:rsidRPr="00E25B97">
        <w:t xml:space="preserve">Patron(s): </w:t>
      </w:r>
      <w:r w:rsidR="008545C5">
        <w:t xml:space="preserve">The </w:t>
      </w:r>
      <w:r w:rsidR="0069749E">
        <w:t>Bishop</w:t>
      </w:r>
    </w:p>
    <w:p w14:paraId="3DDEE4F7" w14:textId="3A88D271" w:rsidR="00A23884" w:rsidRPr="00E25B97" w:rsidRDefault="00A23884" w:rsidP="00A23884">
      <w:pPr>
        <w:jc w:val="both"/>
      </w:pPr>
      <w:r w:rsidRPr="00E25B97">
        <w:t xml:space="preserve">Minister:  </w:t>
      </w:r>
      <w:r w:rsidR="00376687">
        <w:t>Rev’d Sally Robertson</w:t>
      </w:r>
      <w:r w:rsidR="009B76F4">
        <w:t xml:space="preserve"> </w:t>
      </w:r>
    </w:p>
    <w:p w14:paraId="3DDEE4F8" w14:textId="2DFE1B5C" w:rsidR="00A23884" w:rsidRPr="00E25B97" w:rsidRDefault="00A23884" w:rsidP="00A23884">
      <w:pPr>
        <w:jc w:val="both"/>
      </w:pPr>
      <w:r w:rsidRPr="00E25B97">
        <w:t xml:space="preserve">Benefice paid staff: </w:t>
      </w:r>
    </w:p>
    <w:p w14:paraId="3DDEE4F9" w14:textId="7B32733F" w:rsidR="00A23884" w:rsidRPr="00E25B97" w:rsidRDefault="00A23884" w:rsidP="00A23884">
      <w:pPr>
        <w:jc w:val="both"/>
      </w:pPr>
      <w:r w:rsidRPr="00E25B97">
        <w:t>Buildings:</w:t>
      </w:r>
      <w:r w:rsidR="004E695A">
        <w:t xml:space="preserve"> </w:t>
      </w:r>
      <w:r w:rsidR="00923B59">
        <w:t xml:space="preserve">St </w:t>
      </w:r>
      <w:r w:rsidR="0051144E">
        <w:t>Andrew’s church</w:t>
      </w:r>
      <w:r w:rsidR="008C2E11">
        <w:t>.</w:t>
      </w:r>
    </w:p>
    <w:p w14:paraId="3DDEE4FA" w14:textId="773080BD" w:rsidR="00A23884" w:rsidRPr="00E25B97" w:rsidRDefault="00A23884" w:rsidP="00A23884">
      <w:pPr>
        <w:jc w:val="both"/>
      </w:pPr>
      <w:r w:rsidRPr="00E25B97">
        <w:t>Churchyard(s)</w:t>
      </w:r>
      <w:r w:rsidR="008C2E11">
        <w:t>: yes</w:t>
      </w:r>
    </w:p>
    <w:p w14:paraId="3DDEE4FB" w14:textId="30FF3CC1" w:rsidR="00A23884" w:rsidRDefault="00A23884" w:rsidP="00A23884">
      <w:pPr>
        <w:jc w:val="both"/>
      </w:pPr>
      <w:r w:rsidRPr="00E25B97">
        <w:t xml:space="preserve">Church Tradition: </w:t>
      </w:r>
      <w:r w:rsidR="0051144E">
        <w:t>central</w:t>
      </w:r>
      <w:r w:rsidR="00156051">
        <w:t>.</w:t>
      </w:r>
    </w:p>
    <w:p w14:paraId="3DDEE4FC" w14:textId="755000AA" w:rsidR="00A23884" w:rsidRPr="00E25B97" w:rsidRDefault="00A23884" w:rsidP="00A23884">
      <w:pPr>
        <w:jc w:val="both"/>
      </w:pPr>
      <w:r w:rsidRPr="00E25B97">
        <w:t xml:space="preserve">Pastoral Reorganisation proposals: </w:t>
      </w:r>
      <w:r w:rsidR="0051144E">
        <w:t>N/A</w:t>
      </w:r>
    </w:p>
    <w:p w14:paraId="3DDEE4FD" w14:textId="3D069581" w:rsidR="00A23884" w:rsidRPr="00E25B97" w:rsidRDefault="00A23884" w:rsidP="00A23884">
      <w:pPr>
        <w:jc w:val="both"/>
      </w:pPr>
      <w:r w:rsidRPr="00E25B97">
        <w:lastRenderedPageBreak/>
        <w:t>School</w:t>
      </w:r>
      <w:r w:rsidR="00D12F23">
        <w:t>s</w:t>
      </w:r>
      <w:r w:rsidRPr="00E25B97">
        <w:t xml:space="preserve"> with whom there is an ongoing relationship</w:t>
      </w:r>
      <w:r w:rsidR="004E695A">
        <w:t xml:space="preserve">: </w:t>
      </w:r>
      <w:r w:rsidR="0051144E">
        <w:t>N/A</w:t>
      </w:r>
    </w:p>
    <w:p w14:paraId="3DDEE500" w14:textId="77777777" w:rsidR="00A23884" w:rsidRDefault="00A23884" w:rsidP="00645361">
      <w:pPr>
        <w:ind w:left="0" w:firstLine="0"/>
        <w:jc w:val="both"/>
        <w:outlineLvl w:val="0"/>
        <w:rPr>
          <w:b/>
        </w:rPr>
      </w:pPr>
    </w:p>
    <w:p w14:paraId="3DDEE501" w14:textId="77777777" w:rsidR="00A23884" w:rsidRPr="00E25B97" w:rsidRDefault="00A23884" w:rsidP="00A23884">
      <w:pPr>
        <w:jc w:val="both"/>
        <w:outlineLvl w:val="0"/>
        <w:rPr>
          <w:b/>
        </w:rPr>
      </w:pPr>
      <w:r w:rsidRPr="00E25B97">
        <w:rPr>
          <w:b/>
        </w:rPr>
        <w:t>SECTION FIVE: KEY CONTACTS FOR THE ROLE</w:t>
      </w:r>
    </w:p>
    <w:p w14:paraId="3DDEE502" w14:textId="77777777" w:rsidR="00A23884" w:rsidRPr="00E25B97" w:rsidRDefault="00A23884" w:rsidP="00A23884">
      <w:pPr>
        <w:pStyle w:val="ListParagraph"/>
        <w:ind w:left="0"/>
        <w:jc w:val="both"/>
        <w:rPr>
          <w:rFonts w:ascii="Arial" w:hAnsi="Arial"/>
        </w:rPr>
      </w:pPr>
    </w:p>
    <w:p w14:paraId="3DDEE503" w14:textId="77777777" w:rsidR="00A23884" w:rsidRPr="00E25B97" w:rsidRDefault="00A23884" w:rsidP="00A23884">
      <w:pPr>
        <w:pStyle w:val="ListParagraph"/>
        <w:numPr>
          <w:ilvl w:val="0"/>
          <w:numId w:val="26"/>
        </w:numPr>
        <w:spacing w:after="0" w:line="240" w:lineRule="auto"/>
        <w:jc w:val="both"/>
        <w:rPr>
          <w:rFonts w:ascii="Arial" w:hAnsi="Arial"/>
        </w:rPr>
      </w:pPr>
      <w:r w:rsidRPr="00E25B97">
        <w:rPr>
          <w:rFonts w:ascii="Arial" w:hAnsi="Arial"/>
        </w:rPr>
        <w:t>Area Dean</w:t>
      </w:r>
    </w:p>
    <w:p w14:paraId="3DDEE504" w14:textId="77777777" w:rsidR="00A23884" w:rsidRPr="00E25B97" w:rsidRDefault="00A23884" w:rsidP="00A23884">
      <w:pPr>
        <w:pStyle w:val="ListParagraph"/>
        <w:numPr>
          <w:ilvl w:val="0"/>
          <w:numId w:val="26"/>
        </w:numPr>
        <w:spacing w:after="0" w:line="240" w:lineRule="auto"/>
        <w:jc w:val="both"/>
        <w:rPr>
          <w:rFonts w:ascii="Arial" w:hAnsi="Arial"/>
        </w:rPr>
      </w:pPr>
      <w:r w:rsidRPr="00E25B97">
        <w:rPr>
          <w:rFonts w:ascii="Arial" w:hAnsi="Arial"/>
        </w:rPr>
        <w:t>Archdeacon</w:t>
      </w:r>
    </w:p>
    <w:p w14:paraId="3DDEE505" w14:textId="77777777" w:rsidR="00A23884" w:rsidRDefault="00A23884" w:rsidP="00A23884">
      <w:pPr>
        <w:pStyle w:val="ListParagraph"/>
        <w:numPr>
          <w:ilvl w:val="0"/>
          <w:numId w:val="26"/>
        </w:numPr>
        <w:spacing w:after="0" w:line="240" w:lineRule="auto"/>
        <w:jc w:val="both"/>
        <w:rPr>
          <w:rFonts w:ascii="Arial" w:hAnsi="Arial"/>
        </w:rPr>
      </w:pPr>
      <w:r w:rsidRPr="00BF334F">
        <w:rPr>
          <w:rFonts w:ascii="Arial" w:hAnsi="Arial"/>
        </w:rPr>
        <w:t xml:space="preserve">Staff at The Diocesan Office </w:t>
      </w:r>
    </w:p>
    <w:p w14:paraId="3DDEE506" w14:textId="77777777" w:rsidR="00A23884" w:rsidRPr="00BF334F" w:rsidRDefault="00A23884" w:rsidP="00A23884">
      <w:pPr>
        <w:pStyle w:val="ListParagraph"/>
        <w:numPr>
          <w:ilvl w:val="0"/>
          <w:numId w:val="26"/>
        </w:numPr>
        <w:spacing w:after="0" w:line="240" w:lineRule="auto"/>
        <w:jc w:val="both"/>
        <w:rPr>
          <w:rFonts w:ascii="Arial" w:hAnsi="Arial"/>
        </w:rPr>
      </w:pPr>
      <w:r>
        <w:rPr>
          <w:rFonts w:ascii="Arial" w:hAnsi="Arial"/>
        </w:rPr>
        <w:t>The Bishop of Bristol and The S</w:t>
      </w:r>
      <w:r w:rsidRPr="00CA1B67">
        <w:rPr>
          <w:rFonts w:ascii="Arial" w:hAnsi="Arial"/>
        </w:rPr>
        <w:t>uffragan</w:t>
      </w:r>
      <w:r>
        <w:rPr>
          <w:rFonts w:ascii="Arial" w:hAnsi="Arial"/>
        </w:rPr>
        <w:t xml:space="preserve"> Bishop of Swindon</w:t>
      </w:r>
    </w:p>
    <w:p w14:paraId="3DDEE507" w14:textId="77777777" w:rsidR="00A23884" w:rsidRPr="00E25B97" w:rsidRDefault="00A23884" w:rsidP="00A23884">
      <w:pPr>
        <w:jc w:val="both"/>
      </w:pPr>
    </w:p>
    <w:p w14:paraId="3DDEE508" w14:textId="77777777" w:rsidR="00A23884" w:rsidRPr="00E25B97" w:rsidRDefault="00A23884" w:rsidP="00156051">
      <w:pPr>
        <w:ind w:left="0" w:firstLine="0"/>
        <w:jc w:val="both"/>
      </w:pPr>
    </w:p>
    <w:p w14:paraId="3DDEE509" w14:textId="77777777" w:rsidR="00A23884" w:rsidRPr="00E00697" w:rsidRDefault="00A23884" w:rsidP="00A23884">
      <w:pPr>
        <w:jc w:val="both"/>
        <w:outlineLvl w:val="0"/>
        <w:rPr>
          <w:b/>
        </w:rPr>
      </w:pPr>
      <w:r w:rsidRPr="00E00697">
        <w:rPr>
          <w:b/>
        </w:rPr>
        <w:softHyphen/>
      </w:r>
      <w:r w:rsidRPr="00E00697">
        <w:rPr>
          <w:b/>
        </w:rPr>
        <w:softHyphen/>
      </w:r>
      <w:r w:rsidRPr="00E00697">
        <w:rPr>
          <w:b/>
        </w:rPr>
        <w:softHyphen/>
      </w:r>
      <w:r w:rsidRPr="00E00697">
        <w:rPr>
          <w:b/>
        </w:rPr>
        <w:softHyphen/>
      </w:r>
      <w:r w:rsidRPr="00E00697">
        <w:rPr>
          <w:b/>
        </w:rPr>
        <w:softHyphen/>
      </w:r>
      <w:r w:rsidRPr="00E00697">
        <w:rPr>
          <w:b/>
        </w:rPr>
        <w:softHyphen/>
      </w:r>
      <w:r w:rsidRPr="00E00697">
        <w:rPr>
          <w:b/>
        </w:rPr>
        <w:softHyphen/>
      </w:r>
      <w:r w:rsidRPr="00E00697">
        <w:rPr>
          <w:b/>
        </w:rPr>
        <w:softHyphen/>
      </w:r>
      <w:r w:rsidRPr="00E00697">
        <w:rPr>
          <w:b/>
        </w:rPr>
        <w:softHyphen/>
        <w:t xml:space="preserve">SECTION SIX: OTHER – </w:t>
      </w:r>
    </w:p>
    <w:p w14:paraId="3DDEE50A" w14:textId="77777777" w:rsidR="00A23884" w:rsidRPr="00E00697" w:rsidRDefault="00A23884" w:rsidP="00A23884">
      <w:pPr>
        <w:jc w:val="both"/>
        <w:rPr>
          <w:b/>
        </w:rPr>
      </w:pPr>
    </w:p>
    <w:p w14:paraId="3DDEE50B" w14:textId="77777777" w:rsidR="00A23884" w:rsidRPr="00E00697" w:rsidRDefault="00A23884" w:rsidP="00A23884">
      <w:pPr>
        <w:jc w:val="both"/>
        <w:outlineLvl w:val="0"/>
        <w:rPr>
          <w:b/>
        </w:rPr>
      </w:pPr>
      <w:r w:rsidRPr="00E00697">
        <w:rPr>
          <w:b/>
        </w:rPr>
        <w:t>Relevant Documentation</w:t>
      </w:r>
    </w:p>
    <w:p w14:paraId="3DDEE50C" w14:textId="77777777" w:rsidR="00A23884" w:rsidRPr="00E00697" w:rsidRDefault="00A23884" w:rsidP="00A23884">
      <w:pPr>
        <w:jc w:val="both"/>
      </w:pPr>
    </w:p>
    <w:p w14:paraId="3DDEE50D" w14:textId="77777777" w:rsidR="00A23884" w:rsidRPr="00E00697" w:rsidRDefault="00A23884" w:rsidP="00A23884">
      <w:pPr>
        <w:jc w:val="both"/>
      </w:pPr>
      <w:r w:rsidRPr="00E00697">
        <w:t>This role description is issued alongside and should be read in conjunction with the following documents:</w:t>
      </w:r>
    </w:p>
    <w:p w14:paraId="3DDEE50E" w14:textId="77777777" w:rsidR="00A23884" w:rsidRPr="00E00697" w:rsidRDefault="00A23884" w:rsidP="00A23884">
      <w:pPr>
        <w:jc w:val="both"/>
      </w:pPr>
    </w:p>
    <w:p w14:paraId="3DDEE50F" w14:textId="77777777" w:rsidR="00A23884" w:rsidRPr="00E00697" w:rsidRDefault="00A23884" w:rsidP="00A23884">
      <w:pPr>
        <w:numPr>
          <w:ilvl w:val="0"/>
          <w:numId w:val="30"/>
        </w:numPr>
        <w:spacing w:line="240" w:lineRule="auto"/>
        <w:ind w:left="1134"/>
        <w:jc w:val="both"/>
        <w:outlineLvl w:val="0"/>
      </w:pPr>
      <w:r w:rsidRPr="00E00697">
        <w:t>The Ordinal</w:t>
      </w:r>
    </w:p>
    <w:p w14:paraId="3DDEE510" w14:textId="77777777" w:rsidR="00A23884" w:rsidRPr="00E00697" w:rsidRDefault="00A23884" w:rsidP="00A23884">
      <w:pPr>
        <w:numPr>
          <w:ilvl w:val="0"/>
          <w:numId w:val="30"/>
        </w:numPr>
        <w:spacing w:line="240" w:lineRule="auto"/>
        <w:ind w:left="1134"/>
        <w:jc w:val="both"/>
      </w:pPr>
      <w:r w:rsidRPr="00E00697">
        <w:t>The Canons of the Church of England</w:t>
      </w:r>
    </w:p>
    <w:p w14:paraId="3DDEE511" w14:textId="77777777" w:rsidR="00A23884" w:rsidRPr="00E00697" w:rsidRDefault="00A23884" w:rsidP="00A23884">
      <w:pPr>
        <w:numPr>
          <w:ilvl w:val="0"/>
          <w:numId w:val="30"/>
        </w:numPr>
        <w:spacing w:line="240" w:lineRule="auto"/>
        <w:ind w:left="1134"/>
        <w:jc w:val="both"/>
      </w:pPr>
      <w:r w:rsidRPr="00E00697">
        <w:t>Guidance for the Professional Conduct of Clergy</w:t>
      </w:r>
    </w:p>
    <w:p w14:paraId="3DDEE512" w14:textId="77777777" w:rsidR="00A23884" w:rsidRPr="00E00697" w:rsidRDefault="00A23884" w:rsidP="00A23884">
      <w:pPr>
        <w:numPr>
          <w:ilvl w:val="0"/>
          <w:numId w:val="30"/>
        </w:numPr>
        <w:spacing w:line="240" w:lineRule="auto"/>
        <w:ind w:left="1134"/>
        <w:jc w:val="both"/>
      </w:pPr>
      <w:r w:rsidRPr="00E00697">
        <w:t>Bishop’s Licence</w:t>
      </w:r>
    </w:p>
    <w:p w14:paraId="3DDEE513" w14:textId="77777777" w:rsidR="00A23884" w:rsidRPr="00E00697" w:rsidRDefault="00A23884" w:rsidP="00A23884">
      <w:pPr>
        <w:numPr>
          <w:ilvl w:val="0"/>
          <w:numId w:val="30"/>
        </w:numPr>
        <w:spacing w:line="240" w:lineRule="auto"/>
        <w:ind w:left="1134"/>
        <w:jc w:val="both"/>
      </w:pPr>
      <w:r w:rsidRPr="00E00697">
        <w:t xml:space="preserve">Statement of Particulars issued to the </w:t>
      </w:r>
      <w:proofErr w:type="gramStart"/>
      <w:r w:rsidRPr="00E00697">
        <w:t>office-holder</w:t>
      </w:r>
      <w:proofErr w:type="gramEnd"/>
      <w:r w:rsidRPr="00E00697">
        <w:t xml:space="preserve"> on successful appointment</w:t>
      </w:r>
    </w:p>
    <w:p w14:paraId="3DDEE514" w14:textId="77777777" w:rsidR="00A23884" w:rsidRPr="00E00697" w:rsidRDefault="00A23884" w:rsidP="00A23884">
      <w:pPr>
        <w:numPr>
          <w:ilvl w:val="0"/>
          <w:numId w:val="30"/>
        </w:numPr>
        <w:spacing w:line="240" w:lineRule="auto"/>
        <w:ind w:left="1134"/>
        <w:jc w:val="both"/>
      </w:pPr>
      <w:r w:rsidRPr="00E00697">
        <w:t xml:space="preserve">Diocesan Clergy Handbook </w:t>
      </w:r>
    </w:p>
    <w:p w14:paraId="3DDEE515" w14:textId="77777777" w:rsidR="00A23884" w:rsidRPr="00E00697" w:rsidRDefault="00A23884" w:rsidP="00A23884">
      <w:pPr>
        <w:numPr>
          <w:ilvl w:val="0"/>
          <w:numId w:val="30"/>
        </w:numPr>
        <w:spacing w:line="240" w:lineRule="auto"/>
        <w:ind w:left="1134"/>
        <w:jc w:val="both"/>
      </w:pPr>
      <w:r w:rsidRPr="00E00697">
        <w:t>Parish Profile</w:t>
      </w:r>
    </w:p>
    <w:p w14:paraId="3DDEE516" w14:textId="77777777" w:rsidR="00A23884" w:rsidRPr="00E00697" w:rsidRDefault="00A23884" w:rsidP="00A23884">
      <w:pPr>
        <w:numPr>
          <w:ilvl w:val="0"/>
          <w:numId w:val="30"/>
        </w:numPr>
        <w:spacing w:line="240" w:lineRule="auto"/>
        <w:ind w:left="1134"/>
        <w:jc w:val="both"/>
      </w:pPr>
      <w:r w:rsidRPr="00E00697">
        <w:t xml:space="preserve">Any objectives discussed and agreed between the post holder and the supervising minister </w:t>
      </w:r>
    </w:p>
    <w:p w14:paraId="1A42363C" w14:textId="77777777" w:rsidR="00156051" w:rsidRDefault="00156051" w:rsidP="00A23884">
      <w:pPr>
        <w:jc w:val="both"/>
        <w:rPr>
          <w:b/>
        </w:rPr>
      </w:pPr>
    </w:p>
    <w:p w14:paraId="3DDEE518" w14:textId="77777777" w:rsidR="00A23884" w:rsidRPr="00E25B97" w:rsidRDefault="00A23884" w:rsidP="00A23884">
      <w:pPr>
        <w:jc w:val="both"/>
        <w:rPr>
          <w:b/>
        </w:rPr>
      </w:pPr>
      <w:r>
        <w:rPr>
          <w:b/>
        </w:rPr>
        <w:t>Safeguarding</w:t>
      </w:r>
    </w:p>
    <w:p w14:paraId="3DDEE519" w14:textId="77777777" w:rsidR="00A23884" w:rsidRPr="00E25B97" w:rsidRDefault="00A23884" w:rsidP="00A23884">
      <w:pPr>
        <w:jc w:val="both"/>
        <w:rPr>
          <w:b/>
        </w:rPr>
      </w:pPr>
    </w:p>
    <w:p w14:paraId="3DDEE51A" w14:textId="77777777" w:rsidR="00A23884" w:rsidRDefault="00A23884" w:rsidP="00A23884">
      <w:r w:rsidRPr="00CA1B67">
        <w:t xml:space="preserve">The Diocese of Bristol is committed to safeguarding, safer recruiting practice and promoting the welfare of children, young people and vulnerable adults and expect all staff and volunteers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Diocese Allegations Management procedure will be followed, alongside implementation of the </w:t>
      </w:r>
      <w:r>
        <w:t xml:space="preserve">Clergy </w:t>
      </w:r>
      <w:r w:rsidRPr="00CA1B67">
        <w:t xml:space="preserve">Disciplinary </w:t>
      </w:r>
      <w:r>
        <w:t>Measure</w:t>
      </w:r>
      <w:r w:rsidRPr="00CA1B67">
        <w:t xml:space="preserve"> as required.</w:t>
      </w:r>
    </w:p>
    <w:p w14:paraId="3DDEE51B" w14:textId="77777777" w:rsidR="00A23884" w:rsidRPr="00E25B97" w:rsidRDefault="00A23884" w:rsidP="00A23884"/>
    <w:p w14:paraId="3DDEE51C" w14:textId="77777777" w:rsidR="00A23884" w:rsidRPr="00E25B97" w:rsidRDefault="00A23884" w:rsidP="00A23884">
      <w:pPr>
        <w:jc w:val="both"/>
      </w:pPr>
    </w:p>
    <w:p w14:paraId="3DDEE51D" w14:textId="5E60AB1B" w:rsidR="00A23884" w:rsidRPr="00E25B97" w:rsidRDefault="00A23884" w:rsidP="00A23884">
      <w:pPr>
        <w:jc w:val="both"/>
      </w:pPr>
      <w:r w:rsidRPr="00E25B97">
        <w:t xml:space="preserve">Role description signed off by: </w:t>
      </w:r>
      <w:r w:rsidRPr="00E25B97">
        <w:tab/>
        <w:t xml:space="preserve">The Venerable </w:t>
      </w:r>
      <w:r w:rsidR="004E695A">
        <w:t>Christopher Bryan</w:t>
      </w:r>
    </w:p>
    <w:p w14:paraId="3DDEE51E" w14:textId="2DEA3A7C" w:rsidR="00A23884" w:rsidRPr="00E25B97" w:rsidRDefault="00A23884" w:rsidP="00A23884">
      <w:pPr>
        <w:ind w:left="2880" w:firstLine="720"/>
        <w:jc w:val="both"/>
      </w:pPr>
      <w:r w:rsidRPr="00E25B97">
        <w:t xml:space="preserve">Archdeacon of </w:t>
      </w:r>
      <w:r w:rsidR="004E695A">
        <w:t>Malmesbury</w:t>
      </w:r>
    </w:p>
    <w:p w14:paraId="3DDEE51F" w14:textId="77777777" w:rsidR="00A23884" w:rsidRPr="00E25B97" w:rsidRDefault="00A23884" w:rsidP="00A23884">
      <w:pPr>
        <w:jc w:val="both"/>
      </w:pPr>
    </w:p>
    <w:p w14:paraId="3DDEE520" w14:textId="77777777" w:rsidR="00A23884" w:rsidRPr="00E25B97" w:rsidRDefault="00A23884" w:rsidP="00A23884">
      <w:pPr>
        <w:jc w:val="both"/>
      </w:pPr>
      <w:r w:rsidRPr="00E25B97">
        <w:tab/>
      </w:r>
      <w:r w:rsidRPr="00E25B97">
        <w:tab/>
      </w:r>
      <w:r w:rsidRPr="00E25B97">
        <w:tab/>
      </w:r>
      <w:r w:rsidRPr="00E25B97">
        <w:tab/>
      </w:r>
      <w:r w:rsidRPr="00E25B97">
        <w:tab/>
        <w:t>___________________________________</w:t>
      </w:r>
    </w:p>
    <w:p w14:paraId="3DDEE521" w14:textId="77777777" w:rsidR="00A23884" w:rsidRPr="00E25B97" w:rsidRDefault="00A23884" w:rsidP="00A23884">
      <w:pPr>
        <w:jc w:val="both"/>
      </w:pPr>
    </w:p>
    <w:p w14:paraId="3DDEE522" w14:textId="0263168B" w:rsidR="00A23884" w:rsidRPr="00E25B97" w:rsidRDefault="00A23884" w:rsidP="00A23884">
      <w:pPr>
        <w:jc w:val="both"/>
      </w:pPr>
      <w:r w:rsidRPr="00E25B97">
        <w:t xml:space="preserve">Date: </w:t>
      </w:r>
      <w:r w:rsidRPr="00E25B97">
        <w:tab/>
      </w:r>
      <w:r w:rsidRPr="00E25B97">
        <w:tab/>
      </w:r>
      <w:r w:rsidRPr="00E25B97">
        <w:tab/>
      </w:r>
      <w:r w:rsidRPr="00E25B97">
        <w:tab/>
      </w:r>
      <w:r w:rsidRPr="00E25B97">
        <w:tab/>
      </w:r>
      <w:r w:rsidR="00E53D7A">
        <w:t>7</w:t>
      </w:r>
      <w:r w:rsidR="00E53D7A" w:rsidRPr="00E53D7A">
        <w:rPr>
          <w:vertAlign w:val="superscript"/>
        </w:rPr>
        <w:t>th</w:t>
      </w:r>
      <w:r w:rsidR="00E53D7A">
        <w:t xml:space="preserve"> July</w:t>
      </w:r>
      <w:r w:rsidR="006E1B02">
        <w:t xml:space="preserve"> 2025</w:t>
      </w:r>
    </w:p>
    <w:p w14:paraId="3DDEE523" w14:textId="77777777" w:rsidR="00A23884" w:rsidRPr="00E25B97" w:rsidRDefault="00A23884" w:rsidP="00A23884">
      <w:pPr>
        <w:jc w:val="both"/>
      </w:pPr>
    </w:p>
    <w:p w14:paraId="3DDEE525" w14:textId="5FF2BBF4" w:rsidR="00770F6F" w:rsidRPr="00D746BE" w:rsidRDefault="00A23884" w:rsidP="00D746BE">
      <w:pPr>
        <w:jc w:val="both"/>
        <w:rPr>
          <w:rFonts w:ascii="Calibri" w:hAnsi="Calibri"/>
        </w:rPr>
      </w:pPr>
      <w:r w:rsidRPr="00E25B97">
        <w:t>To be reviewed next</w:t>
      </w:r>
      <w:r w:rsidRPr="00AC4A3C">
        <w:rPr>
          <w:rFonts w:ascii="Calibri" w:hAnsi="Calibri"/>
        </w:rPr>
        <w:t xml:space="preserve"> on: </w:t>
      </w:r>
      <w:r w:rsidRPr="00AC4A3C">
        <w:rPr>
          <w:rFonts w:ascii="Calibri" w:hAnsi="Calibri"/>
        </w:rPr>
        <w:tab/>
      </w:r>
      <w:r w:rsidRPr="00AC4A3C">
        <w:rPr>
          <w:rFonts w:ascii="Calibri" w:hAnsi="Calibri"/>
        </w:rPr>
        <w:tab/>
      </w:r>
      <w:r w:rsidR="006E1B02">
        <w:rPr>
          <w:rFonts w:ascii="Calibri" w:hAnsi="Calibri"/>
        </w:rPr>
        <w:t>July 2026</w:t>
      </w:r>
    </w:p>
    <w:sectPr w:rsidR="00770F6F" w:rsidRPr="00D746BE" w:rsidSect="00867F23">
      <w:headerReference w:type="even" r:id="rId11"/>
      <w:headerReference w:type="default" r:id="rId12"/>
      <w:footerReference w:type="even" r:id="rId13"/>
      <w:footerReference w:type="default" r:id="rId14"/>
      <w:headerReference w:type="first" r:id="rId15"/>
      <w:footerReference w:type="first" r:id="rId16"/>
      <w:pgSz w:w="11906" w:h="16838" w:code="9"/>
      <w:pgMar w:top="719" w:right="1418" w:bottom="719" w:left="1418"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1930" w14:textId="77777777" w:rsidR="00D54726" w:rsidRDefault="00D54726" w:rsidP="00BF78FF">
      <w:r>
        <w:separator/>
      </w:r>
    </w:p>
  </w:endnote>
  <w:endnote w:type="continuationSeparator" w:id="0">
    <w:p w14:paraId="746D5CE8" w14:textId="77777777" w:rsidR="00D54726" w:rsidRDefault="00D54726"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52E" w14:textId="77777777" w:rsidR="004020C7" w:rsidRDefault="00402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52F" w14:textId="77777777" w:rsidR="00E85FD5" w:rsidRPr="001230FB" w:rsidRDefault="00E85FD5"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920FDD">
      <w:rPr>
        <w:rStyle w:val="PageNumber"/>
        <w:rFonts w:ascii="Gill Sans MT" w:hAnsi="Gill Sans MT"/>
        <w:noProof/>
        <w:color w:val="404040"/>
        <w:sz w:val="20"/>
      </w:rPr>
      <w:t>3</w:t>
    </w:r>
    <w:r w:rsidRPr="001230FB">
      <w:rPr>
        <w:rStyle w:val="PageNumber"/>
        <w:rFonts w:ascii="Gill Sans MT" w:hAnsi="Gill Sans MT"/>
        <w:color w:val="40404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531" w14:textId="77777777" w:rsidR="00136880" w:rsidRPr="00E30CD4" w:rsidRDefault="00136880"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59264" behindDoc="0" locked="0" layoutInCell="1" allowOverlap="1" wp14:anchorId="3DDEE535" wp14:editId="3DDEE536">
              <wp:simplePos x="0" y="0"/>
              <wp:positionH relativeFrom="column">
                <wp:posOffset>23495</wp:posOffset>
              </wp:positionH>
              <wp:positionV relativeFrom="paragraph">
                <wp:posOffset>164465</wp:posOffset>
              </wp:positionV>
              <wp:extent cx="5705475" cy="0"/>
              <wp:effectExtent l="10795" t="12065" r="2413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9820"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r>
      <w:rPr>
        <w:rFonts w:ascii="Gill Sans MT" w:hAnsi="Gill Sans MT"/>
        <w:color w:val="808080"/>
        <w:sz w:val="18"/>
        <w:szCs w:val="18"/>
      </w:rPr>
      <w:br/>
    </w:r>
  </w:p>
  <w:p w14:paraId="3DDEE532" w14:textId="77777777" w:rsidR="00136880" w:rsidRPr="001230FB" w:rsidRDefault="00136880" w:rsidP="00136880">
    <w:pPr>
      <w:spacing w:line="260" w:lineRule="exact"/>
      <w:rPr>
        <w:rFonts w:ascii="Gill Sans MT" w:hAnsi="Gill Sans MT"/>
        <w:color w:val="404040"/>
        <w:sz w:val="16"/>
      </w:rPr>
    </w:pPr>
  </w:p>
  <w:p w14:paraId="3DDEE533" w14:textId="77777777" w:rsidR="00F961D0" w:rsidRDefault="00F961D0" w:rsidP="00F961D0">
    <w:pPr>
      <w:rPr>
        <w:rFonts w:ascii="Gill Sans MT" w:hAnsi="Gill Sans MT"/>
        <w:color w:val="000000"/>
        <w:sz w:val="16"/>
        <w:szCs w:val="16"/>
      </w:rPr>
    </w:pPr>
    <w:r>
      <w:rPr>
        <w:rFonts w:ascii="Gill Sans MT" w:hAnsi="Gill Sans MT"/>
        <w:color w:val="000000"/>
        <w:sz w:val="16"/>
        <w:szCs w:val="16"/>
      </w:rPr>
      <w:t xml:space="preserve">The Bristol Diocesan Board of Finance Limited </w:t>
    </w:r>
    <w:r>
      <w:rPr>
        <w:color w:val="000000"/>
      </w:rPr>
      <w:t>|</w:t>
    </w:r>
    <w:r>
      <w:rPr>
        <w:rFonts w:ascii="Gill Sans MT" w:hAnsi="Gill Sans MT"/>
        <w:color w:val="000000"/>
        <w:sz w:val="16"/>
        <w:szCs w:val="16"/>
      </w:rPr>
      <w:t xml:space="preserve"> Reg. in England: Charity 248502, Company </w:t>
    </w:r>
    <w:proofErr w:type="gramStart"/>
    <w:r>
      <w:rPr>
        <w:rFonts w:ascii="Gill Sans MT" w:hAnsi="Gill Sans MT"/>
        <w:color w:val="000000"/>
        <w:sz w:val="16"/>
        <w:szCs w:val="16"/>
      </w:rPr>
      <w:t>156243,  VAT</w:t>
    </w:r>
    <w:proofErr w:type="gramEnd"/>
    <w:r>
      <w:rPr>
        <w:rFonts w:ascii="Gill Sans MT" w:hAnsi="Gill Sans MT"/>
        <w:color w:val="000000"/>
        <w:sz w:val="16"/>
        <w:szCs w:val="16"/>
      </w:rPr>
      <w:t xml:space="preserve"> Registration 300254563</w:t>
    </w:r>
  </w:p>
  <w:p w14:paraId="3DDEE534" w14:textId="77777777" w:rsidR="00136880" w:rsidRPr="001230FB" w:rsidRDefault="00136880" w:rsidP="00F961D0">
    <w:pPr>
      <w:spacing w:line="260" w:lineRule="exact"/>
      <w:rPr>
        <w:rFonts w:ascii="Gill Sans MT" w:hAnsi="Gill Sans MT"/>
        <w:color w:val="40404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D87E5" w14:textId="77777777" w:rsidR="00D54726" w:rsidRDefault="00D54726" w:rsidP="00BF78FF">
      <w:r>
        <w:separator/>
      </w:r>
    </w:p>
  </w:footnote>
  <w:footnote w:type="continuationSeparator" w:id="0">
    <w:p w14:paraId="7C0A2E87" w14:textId="77777777" w:rsidR="00D54726" w:rsidRDefault="00D54726" w:rsidP="00BF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52C" w14:textId="77777777" w:rsidR="004020C7" w:rsidRDefault="00402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52D" w14:textId="77777777" w:rsidR="004020C7" w:rsidRDefault="00402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E530" w14:textId="77777777" w:rsidR="004020C7" w:rsidRDefault="00402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27CB7"/>
    <w:multiLevelType w:val="hybridMultilevel"/>
    <w:tmpl w:val="814A6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BF2778"/>
    <w:multiLevelType w:val="hybridMultilevel"/>
    <w:tmpl w:val="C56A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37A3"/>
    <w:multiLevelType w:val="hybridMultilevel"/>
    <w:tmpl w:val="627475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AA7C1B"/>
    <w:multiLevelType w:val="hybridMultilevel"/>
    <w:tmpl w:val="EE66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C641A0"/>
    <w:multiLevelType w:val="hybridMultilevel"/>
    <w:tmpl w:val="C94E5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5277D"/>
    <w:multiLevelType w:val="hybridMultilevel"/>
    <w:tmpl w:val="4C28247C"/>
    <w:lvl w:ilvl="0" w:tplc="FBA44E26">
      <w:numFmt w:val="bullet"/>
      <w:lvlText w:val=""/>
      <w:lvlJc w:val="left"/>
      <w:pPr>
        <w:ind w:left="539" w:hanging="360"/>
      </w:pPr>
      <w:rPr>
        <w:rFonts w:ascii="Symbol" w:eastAsia="Symbol" w:hAnsi="Symbol" w:cs="Symbol" w:hint="default"/>
        <w:w w:val="99"/>
        <w:sz w:val="22"/>
        <w:szCs w:val="22"/>
      </w:rPr>
    </w:lvl>
    <w:lvl w:ilvl="1" w:tplc="7FE6096A">
      <w:numFmt w:val="bullet"/>
      <w:lvlText w:val="•"/>
      <w:lvlJc w:val="left"/>
      <w:pPr>
        <w:ind w:left="1374" w:hanging="360"/>
      </w:pPr>
      <w:rPr>
        <w:rFonts w:hint="default"/>
      </w:rPr>
    </w:lvl>
    <w:lvl w:ilvl="2" w:tplc="78BC3598">
      <w:numFmt w:val="bullet"/>
      <w:lvlText w:val="•"/>
      <w:lvlJc w:val="left"/>
      <w:pPr>
        <w:ind w:left="2208" w:hanging="360"/>
      </w:pPr>
      <w:rPr>
        <w:rFonts w:hint="default"/>
      </w:rPr>
    </w:lvl>
    <w:lvl w:ilvl="3" w:tplc="817AB09E">
      <w:numFmt w:val="bullet"/>
      <w:lvlText w:val="•"/>
      <w:lvlJc w:val="left"/>
      <w:pPr>
        <w:ind w:left="3042" w:hanging="360"/>
      </w:pPr>
      <w:rPr>
        <w:rFonts w:hint="default"/>
      </w:rPr>
    </w:lvl>
    <w:lvl w:ilvl="4" w:tplc="2354A724">
      <w:numFmt w:val="bullet"/>
      <w:lvlText w:val="•"/>
      <w:lvlJc w:val="left"/>
      <w:pPr>
        <w:ind w:left="3876" w:hanging="360"/>
      </w:pPr>
      <w:rPr>
        <w:rFonts w:hint="default"/>
      </w:rPr>
    </w:lvl>
    <w:lvl w:ilvl="5" w:tplc="AD3ED1F6">
      <w:numFmt w:val="bullet"/>
      <w:lvlText w:val="•"/>
      <w:lvlJc w:val="left"/>
      <w:pPr>
        <w:ind w:left="4711" w:hanging="360"/>
      </w:pPr>
      <w:rPr>
        <w:rFonts w:hint="default"/>
      </w:rPr>
    </w:lvl>
    <w:lvl w:ilvl="6" w:tplc="52FCE078">
      <w:numFmt w:val="bullet"/>
      <w:lvlText w:val="•"/>
      <w:lvlJc w:val="left"/>
      <w:pPr>
        <w:ind w:left="5545" w:hanging="360"/>
      </w:pPr>
      <w:rPr>
        <w:rFonts w:hint="default"/>
      </w:rPr>
    </w:lvl>
    <w:lvl w:ilvl="7" w:tplc="F1BC4622">
      <w:numFmt w:val="bullet"/>
      <w:lvlText w:val="•"/>
      <w:lvlJc w:val="left"/>
      <w:pPr>
        <w:ind w:left="6379" w:hanging="360"/>
      </w:pPr>
      <w:rPr>
        <w:rFonts w:hint="default"/>
      </w:rPr>
    </w:lvl>
    <w:lvl w:ilvl="8" w:tplc="094AAF7E">
      <w:numFmt w:val="bullet"/>
      <w:lvlText w:val="•"/>
      <w:lvlJc w:val="left"/>
      <w:pPr>
        <w:ind w:left="7213" w:hanging="360"/>
      </w:pPr>
      <w:rPr>
        <w:rFonts w:hint="default"/>
      </w:rPr>
    </w:lvl>
  </w:abstractNum>
  <w:abstractNum w:abstractNumId="16"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62EAC"/>
    <w:multiLevelType w:val="hybridMultilevel"/>
    <w:tmpl w:val="8CC0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A1890"/>
    <w:multiLevelType w:val="hybridMultilevel"/>
    <w:tmpl w:val="06727BC2"/>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4EE5"/>
    <w:multiLevelType w:val="hybridMultilevel"/>
    <w:tmpl w:val="B3F66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F76DFC"/>
    <w:multiLevelType w:val="hybridMultilevel"/>
    <w:tmpl w:val="725E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3874131">
    <w:abstractNumId w:val="0"/>
  </w:num>
  <w:num w:numId="2" w16cid:durableId="2027553797">
    <w:abstractNumId w:val="11"/>
  </w:num>
  <w:num w:numId="3" w16cid:durableId="2050445655">
    <w:abstractNumId w:val="2"/>
  </w:num>
  <w:num w:numId="4" w16cid:durableId="1119105468">
    <w:abstractNumId w:val="32"/>
  </w:num>
  <w:num w:numId="5" w16cid:durableId="1634024329">
    <w:abstractNumId w:val="10"/>
  </w:num>
  <w:num w:numId="6" w16cid:durableId="1947081495">
    <w:abstractNumId w:val="16"/>
  </w:num>
  <w:num w:numId="7" w16cid:durableId="482746869">
    <w:abstractNumId w:val="8"/>
  </w:num>
  <w:num w:numId="8" w16cid:durableId="474294171">
    <w:abstractNumId w:val="19"/>
  </w:num>
  <w:num w:numId="9" w16cid:durableId="1939287700">
    <w:abstractNumId w:val="4"/>
  </w:num>
  <w:num w:numId="10" w16cid:durableId="286131588">
    <w:abstractNumId w:val="20"/>
  </w:num>
  <w:num w:numId="11" w16cid:durableId="919411364">
    <w:abstractNumId w:val="21"/>
  </w:num>
  <w:num w:numId="12" w16cid:durableId="507989278">
    <w:abstractNumId w:val="28"/>
  </w:num>
  <w:num w:numId="13" w16cid:durableId="403995481">
    <w:abstractNumId w:val="1"/>
  </w:num>
  <w:num w:numId="14" w16cid:durableId="1100250468">
    <w:abstractNumId w:val="18"/>
  </w:num>
  <w:num w:numId="15" w16cid:durableId="715005768">
    <w:abstractNumId w:val="23"/>
  </w:num>
  <w:num w:numId="16" w16cid:durableId="170226110">
    <w:abstractNumId w:val="25"/>
  </w:num>
  <w:num w:numId="17" w16cid:durableId="1263411623">
    <w:abstractNumId w:val="24"/>
  </w:num>
  <w:num w:numId="18" w16cid:durableId="149830695">
    <w:abstractNumId w:val="9"/>
  </w:num>
  <w:num w:numId="19" w16cid:durableId="1215191436">
    <w:abstractNumId w:val="13"/>
  </w:num>
  <w:num w:numId="20" w16cid:durableId="93521898">
    <w:abstractNumId w:val="14"/>
  </w:num>
  <w:num w:numId="21" w16cid:durableId="1021511740">
    <w:abstractNumId w:val="17"/>
  </w:num>
  <w:num w:numId="22" w16cid:durableId="1422525843">
    <w:abstractNumId w:val="22"/>
  </w:num>
  <w:num w:numId="23" w16cid:durableId="1552691139">
    <w:abstractNumId w:val="27"/>
  </w:num>
  <w:num w:numId="24" w16cid:durableId="1237204356">
    <w:abstractNumId w:val="3"/>
  </w:num>
  <w:num w:numId="25" w16cid:durableId="1375041226">
    <w:abstractNumId w:val="29"/>
  </w:num>
  <w:num w:numId="26" w16cid:durableId="447118245">
    <w:abstractNumId w:val="12"/>
  </w:num>
  <w:num w:numId="27" w16cid:durableId="1971327226">
    <w:abstractNumId w:val="6"/>
  </w:num>
  <w:num w:numId="28" w16cid:durableId="768307542">
    <w:abstractNumId w:val="30"/>
  </w:num>
  <w:num w:numId="29" w16cid:durableId="1233925444">
    <w:abstractNumId w:val="7"/>
  </w:num>
  <w:num w:numId="30" w16cid:durableId="1349407712">
    <w:abstractNumId w:val="5"/>
  </w:num>
  <w:num w:numId="31" w16cid:durableId="670372127">
    <w:abstractNumId w:val="15"/>
  </w:num>
  <w:num w:numId="32" w16cid:durableId="2038457303">
    <w:abstractNumId w:val="31"/>
  </w:num>
  <w:num w:numId="33" w16cid:durableId="8233948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84"/>
    <w:rsid w:val="00022886"/>
    <w:rsid w:val="00035A54"/>
    <w:rsid w:val="000528B2"/>
    <w:rsid w:val="0005616D"/>
    <w:rsid w:val="000915FE"/>
    <w:rsid w:val="000B0DD1"/>
    <w:rsid w:val="000B1706"/>
    <w:rsid w:val="000D0741"/>
    <w:rsid w:val="000F0521"/>
    <w:rsid w:val="000F10BC"/>
    <w:rsid w:val="000F23F9"/>
    <w:rsid w:val="00103F3E"/>
    <w:rsid w:val="0011712B"/>
    <w:rsid w:val="001230FB"/>
    <w:rsid w:val="00126FE8"/>
    <w:rsid w:val="00136547"/>
    <w:rsid w:val="00136880"/>
    <w:rsid w:val="00143707"/>
    <w:rsid w:val="00156051"/>
    <w:rsid w:val="0018485E"/>
    <w:rsid w:val="001A3131"/>
    <w:rsid w:val="001B126F"/>
    <w:rsid w:val="001B407E"/>
    <w:rsid w:val="001B43E9"/>
    <w:rsid w:val="001B4530"/>
    <w:rsid w:val="001B61A3"/>
    <w:rsid w:val="001C7F2B"/>
    <w:rsid w:val="001D5338"/>
    <w:rsid w:val="001E0B1E"/>
    <w:rsid w:val="001E421E"/>
    <w:rsid w:val="002038BB"/>
    <w:rsid w:val="002138D4"/>
    <w:rsid w:val="00214F82"/>
    <w:rsid w:val="00216C4D"/>
    <w:rsid w:val="00254067"/>
    <w:rsid w:val="00274980"/>
    <w:rsid w:val="00290891"/>
    <w:rsid w:val="002A3094"/>
    <w:rsid w:val="002B01CB"/>
    <w:rsid w:val="002B1B1B"/>
    <w:rsid w:val="002E258D"/>
    <w:rsid w:val="00300A36"/>
    <w:rsid w:val="0032044B"/>
    <w:rsid w:val="00321232"/>
    <w:rsid w:val="00331A8C"/>
    <w:rsid w:val="00334821"/>
    <w:rsid w:val="00337542"/>
    <w:rsid w:val="00351109"/>
    <w:rsid w:val="003523BF"/>
    <w:rsid w:val="00354BF5"/>
    <w:rsid w:val="00356413"/>
    <w:rsid w:val="00357F32"/>
    <w:rsid w:val="00364555"/>
    <w:rsid w:val="00367355"/>
    <w:rsid w:val="00374F9E"/>
    <w:rsid w:val="00376687"/>
    <w:rsid w:val="00395DC4"/>
    <w:rsid w:val="003C4708"/>
    <w:rsid w:val="003E1230"/>
    <w:rsid w:val="004020C7"/>
    <w:rsid w:val="004244DD"/>
    <w:rsid w:val="00437E06"/>
    <w:rsid w:val="00441222"/>
    <w:rsid w:val="00446133"/>
    <w:rsid w:val="0046642E"/>
    <w:rsid w:val="00475F7B"/>
    <w:rsid w:val="00491E0D"/>
    <w:rsid w:val="00493916"/>
    <w:rsid w:val="004A0131"/>
    <w:rsid w:val="004A1CF9"/>
    <w:rsid w:val="004A4211"/>
    <w:rsid w:val="004D5B42"/>
    <w:rsid w:val="004E56EC"/>
    <w:rsid w:val="004E5910"/>
    <w:rsid w:val="004E695A"/>
    <w:rsid w:val="004E6D40"/>
    <w:rsid w:val="004F4C3A"/>
    <w:rsid w:val="00502255"/>
    <w:rsid w:val="0050246A"/>
    <w:rsid w:val="005067DD"/>
    <w:rsid w:val="0051144E"/>
    <w:rsid w:val="0051661A"/>
    <w:rsid w:val="00522E4D"/>
    <w:rsid w:val="00533ABB"/>
    <w:rsid w:val="005503D0"/>
    <w:rsid w:val="00555897"/>
    <w:rsid w:val="00565EEC"/>
    <w:rsid w:val="005676D9"/>
    <w:rsid w:val="0059005F"/>
    <w:rsid w:val="005A5009"/>
    <w:rsid w:val="005B1943"/>
    <w:rsid w:val="005B29A6"/>
    <w:rsid w:val="005B3E99"/>
    <w:rsid w:val="005C3B85"/>
    <w:rsid w:val="005D1389"/>
    <w:rsid w:val="005E6A54"/>
    <w:rsid w:val="005E7482"/>
    <w:rsid w:val="005F048C"/>
    <w:rsid w:val="005F7F67"/>
    <w:rsid w:val="00606EE7"/>
    <w:rsid w:val="006109C4"/>
    <w:rsid w:val="00625FAE"/>
    <w:rsid w:val="00630FAE"/>
    <w:rsid w:val="00645361"/>
    <w:rsid w:val="00656940"/>
    <w:rsid w:val="00674274"/>
    <w:rsid w:val="00676980"/>
    <w:rsid w:val="0068251B"/>
    <w:rsid w:val="006826A3"/>
    <w:rsid w:val="00696409"/>
    <w:rsid w:val="0069749E"/>
    <w:rsid w:val="006A37E8"/>
    <w:rsid w:val="006B3B72"/>
    <w:rsid w:val="006C4A80"/>
    <w:rsid w:val="006C5E7B"/>
    <w:rsid w:val="006C7256"/>
    <w:rsid w:val="006E10BB"/>
    <w:rsid w:val="006E1B02"/>
    <w:rsid w:val="006E53F8"/>
    <w:rsid w:val="00701C7C"/>
    <w:rsid w:val="007139FE"/>
    <w:rsid w:val="0072560D"/>
    <w:rsid w:val="007344B3"/>
    <w:rsid w:val="00757303"/>
    <w:rsid w:val="00770F6F"/>
    <w:rsid w:val="00772F61"/>
    <w:rsid w:val="00793574"/>
    <w:rsid w:val="007962BA"/>
    <w:rsid w:val="007B11BE"/>
    <w:rsid w:val="007B6E2F"/>
    <w:rsid w:val="007C3107"/>
    <w:rsid w:val="007D2156"/>
    <w:rsid w:val="007D674C"/>
    <w:rsid w:val="007D774F"/>
    <w:rsid w:val="00801142"/>
    <w:rsid w:val="00803F90"/>
    <w:rsid w:val="00811695"/>
    <w:rsid w:val="00817207"/>
    <w:rsid w:val="00820CF7"/>
    <w:rsid w:val="00834278"/>
    <w:rsid w:val="0083636E"/>
    <w:rsid w:val="00844543"/>
    <w:rsid w:val="008545C5"/>
    <w:rsid w:val="008557C9"/>
    <w:rsid w:val="00864B7B"/>
    <w:rsid w:val="00867F23"/>
    <w:rsid w:val="008831D1"/>
    <w:rsid w:val="00891D7F"/>
    <w:rsid w:val="008A2C10"/>
    <w:rsid w:val="008A2F30"/>
    <w:rsid w:val="008A35FF"/>
    <w:rsid w:val="008B55D4"/>
    <w:rsid w:val="008C2E11"/>
    <w:rsid w:val="008D00AF"/>
    <w:rsid w:val="008F1738"/>
    <w:rsid w:val="009032EC"/>
    <w:rsid w:val="0091028F"/>
    <w:rsid w:val="009202D0"/>
    <w:rsid w:val="00920FDD"/>
    <w:rsid w:val="00921CB1"/>
    <w:rsid w:val="00923B59"/>
    <w:rsid w:val="00944B10"/>
    <w:rsid w:val="0094618E"/>
    <w:rsid w:val="009516A3"/>
    <w:rsid w:val="00963B7B"/>
    <w:rsid w:val="009650DB"/>
    <w:rsid w:val="009B76F4"/>
    <w:rsid w:val="009C0640"/>
    <w:rsid w:val="009C7FDF"/>
    <w:rsid w:val="009D73EB"/>
    <w:rsid w:val="009E262B"/>
    <w:rsid w:val="009F5421"/>
    <w:rsid w:val="00A01D63"/>
    <w:rsid w:val="00A0797A"/>
    <w:rsid w:val="00A16556"/>
    <w:rsid w:val="00A16D9A"/>
    <w:rsid w:val="00A23884"/>
    <w:rsid w:val="00A24ABA"/>
    <w:rsid w:val="00A253B3"/>
    <w:rsid w:val="00A37882"/>
    <w:rsid w:val="00A53EBF"/>
    <w:rsid w:val="00A7434F"/>
    <w:rsid w:val="00A85A49"/>
    <w:rsid w:val="00AA1D59"/>
    <w:rsid w:val="00AB4F2C"/>
    <w:rsid w:val="00AC259F"/>
    <w:rsid w:val="00AC3654"/>
    <w:rsid w:val="00AD1AB8"/>
    <w:rsid w:val="00AD25C8"/>
    <w:rsid w:val="00AD6DFF"/>
    <w:rsid w:val="00AE0C14"/>
    <w:rsid w:val="00AE3EB3"/>
    <w:rsid w:val="00B02E1B"/>
    <w:rsid w:val="00B2228E"/>
    <w:rsid w:val="00B23544"/>
    <w:rsid w:val="00B23FEF"/>
    <w:rsid w:val="00B27000"/>
    <w:rsid w:val="00B35F84"/>
    <w:rsid w:val="00B473F4"/>
    <w:rsid w:val="00B50944"/>
    <w:rsid w:val="00B55927"/>
    <w:rsid w:val="00B679BA"/>
    <w:rsid w:val="00B750A9"/>
    <w:rsid w:val="00B90861"/>
    <w:rsid w:val="00B93E8D"/>
    <w:rsid w:val="00BA5785"/>
    <w:rsid w:val="00BC1F95"/>
    <w:rsid w:val="00BD319C"/>
    <w:rsid w:val="00BD3EE5"/>
    <w:rsid w:val="00BE40FA"/>
    <w:rsid w:val="00BF78FF"/>
    <w:rsid w:val="00C15CBE"/>
    <w:rsid w:val="00C16FE8"/>
    <w:rsid w:val="00C548E3"/>
    <w:rsid w:val="00C84E41"/>
    <w:rsid w:val="00CC4C90"/>
    <w:rsid w:val="00CC731D"/>
    <w:rsid w:val="00CD2729"/>
    <w:rsid w:val="00CD3D4E"/>
    <w:rsid w:val="00CD4BA4"/>
    <w:rsid w:val="00CD6D29"/>
    <w:rsid w:val="00CD7482"/>
    <w:rsid w:val="00CE4EF1"/>
    <w:rsid w:val="00CE61CF"/>
    <w:rsid w:val="00CF2A33"/>
    <w:rsid w:val="00CF7896"/>
    <w:rsid w:val="00D11D85"/>
    <w:rsid w:val="00D12BEB"/>
    <w:rsid w:val="00D12F23"/>
    <w:rsid w:val="00D27F64"/>
    <w:rsid w:val="00D54726"/>
    <w:rsid w:val="00D746BE"/>
    <w:rsid w:val="00D9239B"/>
    <w:rsid w:val="00DA06B0"/>
    <w:rsid w:val="00DA2958"/>
    <w:rsid w:val="00DA324A"/>
    <w:rsid w:val="00DA4C09"/>
    <w:rsid w:val="00DB1396"/>
    <w:rsid w:val="00DC319D"/>
    <w:rsid w:val="00DC779B"/>
    <w:rsid w:val="00DD3EE4"/>
    <w:rsid w:val="00DE71B1"/>
    <w:rsid w:val="00DF23E5"/>
    <w:rsid w:val="00E036C0"/>
    <w:rsid w:val="00E042B7"/>
    <w:rsid w:val="00E13561"/>
    <w:rsid w:val="00E1507B"/>
    <w:rsid w:val="00E21E62"/>
    <w:rsid w:val="00E30CD4"/>
    <w:rsid w:val="00E33951"/>
    <w:rsid w:val="00E34FC4"/>
    <w:rsid w:val="00E40415"/>
    <w:rsid w:val="00E53D7A"/>
    <w:rsid w:val="00E66B3B"/>
    <w:rsid w:val="00E66EC3"/>
    <w:rsid w:val="00E737C0"/>
    <w:rsid w:val="00E8281A"/>
    <w:rsid w:val="00E85FD5"/>
    <w:rsid w:val="00E94D40"/>
    <w:rsid w:val="00EB0623"/>
    <w:rsid w:val="00EC400C"/>
    <w:rsid w:val="00EE1260"/>
    <w:rsid w:val="00EE257C"/>
    <w:rsid w:val="00EE5E8B"/>
    <w:rsid w:val="00F31FB3"/>
    <w:rsid w:val="00F4700A"/>
    <w:rsid w:val="00F531E5"/>
    <w:rsid w:val="00F54A50"/>
    <w:rsid w:val="00F651A7"/>
    <w:rsid w:val="00F713A2"/>
    <w:rsid w:val="00F81E0D"/>
    <w:rsid w:val="00F961D0"/>
    <w:rsid w:val="00FA686D"/>
    <w:rsid w:val="00FB15D4"/>
    <w:rsid w:val="00FC4FE3"/>
    <w:rsid w:val="00FD529F"/>
    <w:rsid w:val="00FD6F47"/>
    <w:rsid w:val="519E1CD8"/>
    <w:rsid w:val="6742F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EE48C"/>
  <w14:defaultImageDpi w14:val="300"/>
  <w15:docId w15:val="{5F810FF7-29DA-47EF-B93E-F12A4066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1A"/>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1"/>
    <w:qFormat/>
    <w:rsid w:val="0005616D"/>
    <w:pPr>
      <w:spacing w:after="200"/>
      <w:ind w:left="720"/>
      <w:contextualSpacing/>
    </w:pPr>
    <w:rPr>
      <w:rFonts w:ascii="Calibri" w:eastAsia="Calibri" w:hAnsi="Calibri"/>
    </w:rPr>
  </w:style>
  <w:style w:type="paragraph" w:styleId="FootnoteText">
    <w:name w:val="footnote text"/>
    <w:basedOn w:val="Normal"/>
    <w:link w:val="FootnoteTextChar"/>
    <w:semiHidden/>
    <w:rsid w:val="00A23884"/>
    <w:pPr>
      <w:spacing w:line="240" w:lineRule="auto"/>
      <w:ind w:left="0" w:firstLine="0"/>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A23884"/>
    <w:rPr>
      <w:rFonts w:ascii="Times New Roman" w:hAnsi="Times New Roman" w:cs="Times New Roman"/>
      <w:sz w:val="20"/>
      <w:szCs w:val="20"/>
      <w:lang w:val="en-GB" w:eastAsia="en-GB"/>
    </w:rPr>
  </w:style>
  <w:style w:type="character" w:styleId="FootnoteReference">
    <w:name w:val="footnote reference"/>
    <w:semiHidden/>
    <w:rsid w:val="00A23884"/>
    <w:rPr>
      <w:vertAlign w:val="superscript"/>
    </w:rPr>
  </w:style>
  <w:style w:type="table" w:styleId="TableGrid">
    <w:name w:val="Table Grid"/>
    <w:basedOn w:val="TableNormal"/>
    <w:uiPriority w:val="59"/>
    <w:rsid w:val="006453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37E06"/>
    <w:pPr>
      <w:widowControl w:val="0"/>
      <w:autoSpaceDE w:val="0"/>
      <w:autoSpaceDN w:val="0"/>
      <w:spacing w:line="240" w:lineRule="auto"/>
      <w:ind w:left="107" w:firstLine="0"/>
    </w:pPr>
    <w:rPr>
      <w:rFonts w:ascii="Trebuchet MS" w:eastAsia="Trebuchet MS" w:hAnsi="Trebuchet MS" w:cs="Trebuchet MS"/>
      <w:lang w:val="en-US"/>
    </w:rPr>
  </w:style>
  <w:style w:type="paragraph" w:styleId="NormalWeb">
    <w:name w:val="Normal (Web)"/>
    <w:basedOn w:val="Normal"/>
    <w:uiPriority w:val="99"/>
    <w:semiHidden/>
    <w:unhideWhenUsed/>
    <w:rsid w:val="00CC731D"/>
    <w:pPr>
      <w:spacing w:before="100" w:beforeAutospacing="1" w:after="100" w:afterAutospacing="1" w:line="240" w:lineRule="auto"/>
      <w:ind w:left="0" w:firstLine="0"/>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676D9"/>
    <w:rPr>
      <w:sz w:val="16"/>
      <w:szCs w:val="16"/>
    </w:rPr>
  </w:style>
  <w:style w:type="paragraph" w:styleId="CommentText">
    <w:name w:val="annotation text"/>
    <w:basedOn w:val="Normal"/>
    <w:link w:val="CommentTextChar"/>
    <w:uiPriority w:val="99"/>
    <w:unhideWhenUsed/>
    <w:rsid w:val="005676D9"/>
    <w:pPr>
      <w:spacing w:line="240" w:lineRule="auto"/>
    </w:pPr>
    <w:rPr>
      <w:sz w:val="20"/>
      <w:szCs w:val="20"/>
    </w:rPr>
  </w:style>
  <w:style w:type="character" w:customStyle="1" w:styleId="CommentTextChar">
    <w:name w:val="Comment Text Char"/>
    <w:basedOn w:val="DefaultParagraphFont"/>
    <w:link w:val="CommentText"/>
    <w:uiPriority w:val="99"/>
    <w:rsid w:val="005676D9"/>
    <w:rPr>
      <w:sz w:val="20"/>
      <w:szCs w:val="20"/>
      <w:lang w:val="en-GB"/>
    </w:rPr>
  </w:style>
  <w:style w:type="paragraph" w:styleId="CommentSubject">
    <w:name w:val="annotation subject"/>
    <w:basedOn w:val="CommentText"/>
    <w:next w:val="CommentText"/>
    <w:link w:val="CommentSubjectChar"/>
    <w:uiPriority w:val="99"/>
    <w:semiHidden/>
    <w:unhideWhenUsed/>
    <w:rsid w:val="005676D9"/>
    <w:rPr>
      <w:b/>
      <w:bCs/>
    </w:rPr>
  </w:style>
  <w:style w:type="character" w:customStyle="1" w:styleId="CommentSubjectChar">
    <w:name w:val="Comment Subject Char"/>
    <w:basedOn w:val="CommentTextChar"/>
    <w:link w:val="CommentSubject"/>
    <w:uiPriority w:val="99"/>
    <w:semiHidden/>
    <w:rsid w:val="005676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 w:id="1548057939">
      <w:bodyDiv w:val="1"/>
      <w:marLeft w:val="0"/>
      <w:marRight w:val="0"/>
      <w:marTop w:val="0"/>
      <w:marBottom w:val="0"/>
      <w:divBdr>
        <w:top w:val="none" w:sz="0" w:space="0" w:color="auto"/>
        <w:left w:val="none" w:sz="0" w:space="0" w:color="auto"/>
        <w:bottom w:val="none" w:sz="0" w:space="0" w:color="auto"/>
        <w:right w:val="none" w:sz="0" w:space="0" w:color="auto"/>
      </w:divBdr>
    </w:div>
    <w:div w:id="176144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1419A538-FE53-4307-B1B6-DA4DF2C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51CC4-5689-4ECE-9C24-BA377DB640B4}">
  <ds:schemaRefs>
    <ds:schemaRef ds:uri="http://schemas.microsoft.com/sharepoint/v3/contenttype/forms"/>
  </ds:schemaRefs>
</ds:datastoreItem>
</file>

<file path=customXml/itemProps3.xml><?xml version="1.0" encoding="utf-8"?>
<ds:datastoreItem xmlns:ds="http://schemas.openxmlformats.org/officeDocument/2006/customXml" ds:itemID="{E23ABB31-20E8-42F1-A019-6ECBAFDF22DF}">
  <ds:schemaRefs>
    <ds:schemaRef ds:uri="http://schemas.microsoft.com/office/2006/metadata/properties"/>
    <ds:schemaRef ds:uri="http://schemas.microsoft.com/office/infopath/2007/PartnerControls"/>
    <ds:schemaRef ds:uri="b753895e-4b06-46c9-ae8e-e0ba2b3b4e6e"/>
    <ds:schemaRef ds:uri="79edefcc-c534-4425-9bec-a624efb6a189"/>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dc:creator>
  <cp:lastModifiedBy>Jo Stephenson</cp:lastModifiedBy>
  <cp:revision>58</cp:revision>
  <cp:lastPrinted>2006-07-12T13:48:00Z</cp:lastPrinted>
  <dcterms:created xsi:type="dcterms:W3CDTF">2025-04-16T13:15:00Z</dcterms:created>
  <dcterms:modified xsi:type="dcterms:W3CDTF">2025-07-09T14:54:00Z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276600</vt:r8>
  </property>
  <property fmtid="{D5CDD505-2E9C-101B-9397-08002B2CF9AE}" pid="4" name="MediaServiceImageTags">
    <vt:lpwstr/>
  </property>
</Properties>
</file>