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CD0F" w14:textId="53335B1A" w:rsidR="00AF2852" w:rsidRPr="00607B74" w:rsidRDefault="00AF2852">
      <w:pPr>
        <w:rPr>
          <w:rFonts w:ascii="Aptos" w:hAnsi="Aptos"/>
          <w:sz w:val="26"/>
          <w:szCs w:val="26"/>
        </w:rPr>
      </w:pPr>
      <w:r w:rsidRPr="00607B74">
        <w:rPr>
          <w:rFonts w:ascii="Aptos" w:hAnsi="Aptos"/>
          <w:sz w:val="26"/>
          <w:szCs w:val="26"/>
        </w:rPr>
        <w:t>Changes under the Employment Rights Act (ERA) 2025</w:t>
      </w:r>
    </w:p>
    <w:tbl>
      <w:tblPr>
        <w:tblStyle w:val="TableGrid"/>
        <w:tblW w:w="0" w:type="auto"/>
        <w:tblLook w:val="04A0" w:firstRow="1" w:lastRow="0" w:firstColumn="1" w:lastColumn="0" w:noHBand="0" w:noVBand="1"/>
      </w:tblPr>
      <w:tblGrid>
        <w:gridCol w:w="3005"/>
        <w:gridCol w:w="3005"/>
        <w:gridCol w:w="3006"/>
      </w:tblGrid>
      <w:tr w:rsidR="00AF2852" w:rsidRPr="00607B74" w14:paraId="6E01F406" w14:textId="77777777" w:rsidTr="00EE4E4C">
        <w:tc>
          <w:tcPr>
            <w:tcW w:w="3005" w:type="dxa"/>
            <w:shd w:val="clear" w:color="auto" w:fill="DAE9F7" w:themeFill="text2" w:themeFillTint="1A"/>
            <w:vAlign w:val="center"/>
          </w:tcPr>
          <w:p w14:paraId="51DBC9FA" w14:textId="77777777" w:rsidR="00EE4E4C" w:rsidRPr="00607B74" w:rsidRDefault="00EE4E4C" w:rsidP="00EE4E4C">
            <w:pPr>
              <w:jc w:val="center"/>
              <w:rPr>
                <w:rFonts w:ascii="Aptos" w:hAnsi="Aptos"/>
                <w:b/>
                <w:bCs/>
                <w:sz w:val="26"/>
                <w:szCs w:val="26"/>
              </w:rPr>
            </w:pPr>
          </w:p>
          <w:p w14:paraId="51A9E99B" w14:textId="77777777" w:rsidR="00EE4E4C" w:rsidRPr="00607B74" w:rsidRDefault="00AF2852" w:rsidP="00EE4E4C">
            <w:pPr>
              <w:jc w:val="center"/>
              <w:rPr>
                <w:rFonts w:ascii="Aptos" w:hAnsi="Aptos"/>
                <w:b/>
                <w:bCs/>
                <w:sz w:val="26"/>
                <w:szCs w:val="26"/>
              </w:rPr>
            </w:pPr>
            <w:r w:rsidRPr="00607B74">
              <w:rPr>
                <w:rFonts w:ascii="Aptos" w:hAnsi="Aptos"/>
                <w:b/>
                <w:bCs/>
                <w:sz w:val="26"/>
                <w:szCs w:val="26"/>
              </w:rPr>
              <w:t>Legislative Change</w:t>
            </w:r>
          </w:p>
          <w:p w14:paraId="73A7D018" w14:textId="77E06A30" w:rsidR="00EE4E4C" w:rsidRPr="00607B74" w:rsidRDefault="00EE4E4C" w:rsidP="00EE4E4C">
            <w:pPr>
              <w:jc w:val="center"/>
              <w:rPr>
                <w:rFonts w:ascii="Aptos" w:hAnsi="Aptos"/>
                <w:b/>
                <w:bCs/>
                <w:sz w:val="26"/>
                <w:szCs w:val="26"/>
              </w:rPr>
            </w:pPr>
          </w:p>
        </w:tc>
        <w:tc>
          <w:tcPr>
            <w:tcW w:w="3005" w:type="dxa"/>
            <w:shd w:val="clear" w:color="auto" w:fill="DAE9F7" w:themeFill="text2" w:themeFillTint="1A"/>
            <w:vAlign w:val="center"/>
          </w:tcPr>
          <w:p w14:paraId="07E70C27" w14:textId="3F7920EB" w:rsidR="00AF2852" w:rsidRPr="00607B74" w:rsidRDefault="00AF2852" w:rsidP="00EE4E4C">
            <w:pPr>
              <w:jc w:val="center"/>
              <w:rPr>
                <w:rFonts w:ascii="Aptos" w:hAnsi="Aptos"/>
                <w:b/>
                <w:bCs/>
                <w:sz w:val="26"/>
                <w:szCs w:val="26"/>
              </w:rPr>
            </w:pPr>
            <w:r w:rsidRPr="00607B74">
              <w:rPr>
                <w:rFonts w:ascii="Aptos" w:hAnsi="Aptos"/>
                <w:b/>
                <w:bCs/>
                <w:sz w:val="26"/>
                <w:szCs w:val="26"/>
              </w:rPr>
              <w:t>Details</w:t>
            </w:r>
          </w:p>
        </w:tc>
        <w:tc>
          <w:tcPr>
            <w:tcW w:w="3006" w:type="dxa"/>
            <w:shd w:val="clear" w:color="auto" w:fill="DAE9F7" w:themeFill="text2" w:themeFillTint="1A"/>
            <w:vAlign w:val="center"/>
          </w:tcPr>
          <w:p w14:paraId="45C9E924" w14:textId="04785394" w:rsidR="00AF2852" w:rsidRPr="00607B74" w:rsidRDefault="00AF2852" w:rsidP="00EE4E4C">
            <w:pPr>
              <w:jc w:val="center"/>
              <w:rPr>
                <w:rFonts w:ascii="Aptos" w:hAnsi="Aptos"/>
                <w:b/>
                <w:bCs/>
                <w:sz w:val="26"/>
                <w:szCs w:val="26"/>
              </w:rPr>
            </w:pPr>
            <w:r w:rsidRPr="00607B74">
              <w:rPr>
                <w:rFonts w:ascii="Aptos" w:hAnsi="Aptos"/>
                <w:b/>
                <w:bCs/>
                <w:sz w:val="26"/>
                <w:szCs w:val="26"/>
              </w:rPr>
              <w:t>Commencement Date</w:t>
            </w:r>
          </w:p>
        </w:tc>
      </w:tr>
      <w:tr w:rsidR="00AF2852" w:rsidRPr="00607B74" w14:paraId="2CCE38C8" w14:textId="77777777" w:rsidTr="00AF2852">
        <w:tc>
          <w:tcPr>
            <w:tcW w:w="3005" w:type="dxa"/>
          </w:tcPr>
          <w:p w14:paraId="5BFB843D" w14:textId="1CC58FF0" w:rsidR="00AF2852" w:rsidRPr="00607B74" w:rsidRDefault="00AF2852">
            <w:pPr>
              <w:rPr>
                <w:rFonts w:ascii="Aptos" w:hAnsi="Aptos"/>
                <w:sz w:val="26"/>
                <w:szCs w:val="26"/>
              </w:rPr>
            </w:pPr>
            <w:r w:rsidRPr="00607B74">
              <w:rPr>
                <w:rFonts w:ascii="Aptos" w:hAnsi="Aptos"/>
                <w:sz w:val="26"/>
                <w:szCs w:val="26"/>
              </w:rPr>
              <w:t xml:space="preserve">Exclusivity terms in zero hours arrangements </w:t>
            </w:r>
          </w:p>
        </w:tc>
        <w:tc>
          <w:tcPr>
            <w:tcW w:w="3005" w:type="dxa"/>
          </w:tcPr>
          <w:p w14:paraId="12CB8CDF" w14:textId="77777777" w:rsidR="00AF2852" w:rsidRPr="00607B74" w:rsidRDefault="00AF2852">
            <w:pPr>
              <w:rPr>
                <w:rFonts w:ascii="Aptos" w:hAnsi="Aptos"/>
                <w:sz w:val="26"/>
                <w:szCs w:val="26"/>
              </w:rPr>
            </w:pPr>
            <w:r w:rsidRPr="00607B74">
              <w:rPr>
                <w:rFonts w:ascii="Aptos" w:hAnsi="Aptos"/>
                <w:sz w:val="26"/>
                <w:szCs w:val="26"/>
              </w:rPr>
              <w:t>Section.8 ERA 2025 amends S.27B of the Employment Rights Act 1996 (ERA 1996) on exclusivity terms in zero hours arrangements in consequence of the new definition of ‘zero hours arrangement’, which will replace the previous definition of ‘non-contractual zero hours arrangement’ in S.27B. The definition clarifies that such arrangements can be contracts other than worker’s contracts.</w:t>
            </w:r>
          </w:p>
          <w:p w14:paraId="4F871ED3" w14:textId="77777777" w:rsidR="00AF2852" w:rsidRPr="00607B74" w:rsidRDefault="00AF2852">
            <w:pPr>
              <w:rPr>
                <w:rFonts w:ascii="Aptos" w:hAnsi="Aptos"/>
                <w:sz w:val="26"/>
                <w:szCs w:val="26"/>
              </w:rPr>
            </w:pPr>
          </w:p>
          <w:p w14:paraId="6E1CEF00" w14:textId="08228F10" w:rsidR="00AF2852" w:rsidRPr="00607B74" w:rsidRDefault="00AF2852" w:rsidP="00AF2852">
            <w:pPr>
              <w:rPr>
                <w:rFonts w:ascii="Aptos" w:hAnsi="Aptos"/>
                <w:color w:val="0070C0"/>
                <w:sz w:val="26"/>
                <w:szCs w:val="26"/>
              </w:rPr>
            </w:pPr>
            <w:r w:rsidRPr="00607B74">
              <w:rPr>
                <w:rFonts w:ascii="Aptos" w:hAnsi="Aptos"/>
                <w:color w:val="0070C0"/>
                <w:sz w:val="26"/>
                <w:szCs w:val="26"/>
              </w:rPr>
              <w:t>This means that the change makes it clear that zero</w:t>
            </w:r>
            <w:r w:rsidRPr="00607B74">
              <w:rPr>
                <w:rFonts w:ascii="Aptos" w:hAnsi="Aptos"/>
                <w:color w:val="0070C0"/>
                <w:sz w:val="26"/>
                <w:szCs w:val="26"/>
              </w:rPr>
              <w:noBreakHyphen/>
              <w:t>hours arrangements can be contractual or non</w:t>
            </w:r>
            <w:r w:rsidRPr="00607B74">
              <w:rPr>
                <w:rFonts w:ascii="Aptos" w:hAnsi="Aptos"/>
                <w:color w:val="0070C0"/>
                <w:sz w:val="26"/>
                <w:szCs w:val="26"/>
              </w:rPr>
              <w:noBreakHyphen/>
              <w:t>contractual, so the rules banning exclusivity now apply much more widely.</w:t>
            </w:r>
          </w:p>
          <w:p w14:paraId="5B0CEDF4" w14:textId="6709CAA9" w:rsidR="00AF2852" w:rsidRPr="00607B74" w:rsidRDefault="00AF2852">
            <w:pPr>
              <w:rPr>
                <w:rFonts w:ascii="Aptos" w:hAnsi="Aptos"/>
                <w:sz w:val="26"/>
                <w:szCs w:val="26"/>
              </w:rPr>
            </w:pPr>
          </w:p>
        </w:tc>
        <w:tc>
          <w:tcPr>
            <w:tcW w:w="3006" w:type="dxa"/>
          </w:tcPr>
          <w:p w14:paraId="1A1182A8" w14:textId="7E3ED5FD" w:rsidR="00AF2852" w:rsidRPr="00607B74" w:rsidRDefault="00AF2852">
            <w:pPr>
              <w:rPr>
                <w:rFonts w:ascii="Aptos" w:hAnsi="Aptos"/>
                <w:sz w:val="26"/>
                <w:szCs w:val="26"/>
              </w:rPr>
            </w:pPr>
            <w:r w:rsidRPr="00607B74">
              <w:rPr>
                <w:rFonts w:ascii="Aptos" w:hAnsi="Aptos"/>
                <w:b/>
                <w:bCs/>
                <w:sz w:val="26"/>
                <w:szCs w:val="26"/>
              </w:rPr>
              <w:t>6 January 2026</w:t>
            </w:r>
            <w:r w:rsidRPr="00607B74">
              <w:rPr>
                <w:rFonts w:ascii="Aptos" w:hAnsi="Aptos"/>
                <w:sz w:val="26"/>
                <w:szCs w:val="26"/>
              </w:rPr>
              <w:t xml:space="preserve"> (Reg 2(5) Commencement No.1 Regulations)</w:t>
            </w:r>
          </w:p>
        </w:tc>
      </w:tr>
      <w:tr w:rsidR="00AF2852" w:rsidRPr="00607B74" w14:paraId="585901C6" w14:textId="77777777" w:rsidTr="00AF2852">
        <w:tc>
          <w:tcPr>
            <w:tcW w:w="3005" w:type="dxa"/>
          </w:tcPr>
          <w:p w14:paraId="7E650AA6" w14:textId="3FCB3CF3" w:rsidR="00AF2852" w:rsidRPr="00607B74" w:rsidRDefault="00AF2852">
            <w:pPr>
              <w:rPr>
                <w:rFonts w:ascii="Aptos" w:hAnsi="Aptos"/>
                <w:sz w:val="26"/>
                <w:szCs w:val="26"/>
              </w:rPr>
            </w:pPr>
            <w:r w:rsidRPr="00607B74">
              <w:rPr>
                <w:rFonts w:ascii="Aptos" w:hAnsi="Aptos"/>
                <w:sz w:val="26"/>
                <w:szCs w:val="26"/>
              </w:rPr>
              <w:t xml:space="preserve">Removal of qualifying period for unpaid parental and paternity leave </w:t>
            </w:r>
          </w:p>
        </w:tc>
        <w:tc>
          <w:tcPr>
            <w:tcW w:w="3005" w:type="dxa"/>
          </w:tcPr>
          <w:p w14:paraId="055672C7" w14:textId="35E2E07F" w:rsidR="00AF2852" w:rsidRPr="00607B74" w:rsidRDefault="00F94990">
            <w:pPr>
              <w:rPr>
                <w:rFonts w:ascii="Aptos" w:hAnsi="Aptos"/>
                <w:sz w:val="26"/>
                <w:szCs w:val="26"/>
              </w:rPr>
            </w:pPr>
            <w:r w:rsidRPr="00607B74">
              <w:rPr>
                <w:rFonts w:ascii="Aptos" w:hAnsi="Aptos"/>
                <w:sz w:val="26"/>
                <w:szCs w:val="26"/>
              </w:rPr>
              <w:t>Removal of</w:t>
            </w:r>
            <w:r w:rsidR="00AF2852" w:rsidRPr="00607B74">
              <w:rPr>
                <w:rFonts w:ascii="Aptos" w:hAnsi="Aptos"/>
                <w:sz w:val="26"/>
                <w:szCs w:val="26"/>
              </w:rPr>
              <w:t xml:space="preserve"> qualifying periods of employment for entitlement to statutory parental and paternity leave, </w:t>
            </w:r>
            <w:r w:rsidR="00AF2852" w:rsidRPr="00607B74">
              <w:rPr>
                <w:rFonts w:ascii="Aptos" w:hAnsi="Aptos"/>
                <w:color w:val="0070C0"/>
                <w:sz w:val="26"/>
                <w:szCs w:val="26"/>
              </w:rPr>
              <w:t xml:space="preserve">making these ‘day one’ rights </w:t>
            </w:r>
            <w:r w:rsidR="00AF2852" w:rsidRPr="00607B74">
              <w:rPr>
                <w:rFonts w:ascii="Aptos" w:hAnsi="Aptos"/>
                <w:sz w:val="26"/>
                <w:szCs w:val="26"/>
              </w:rPr>
              <w:t xml:space="preserve">for eligible employees. Guidance on these changes </w:t>
            </w:r>
            <w:r w:rsidRPr="00607B74">
              <w:rPr>
                <w:rFonts w:ascii="Aptos" w:hAnsi="Aptos"/>
                <w:sz w:val="26"/>
                <w:szCs w:val="26"/>
              </w:rPr>
              <w:t xml:space="preserve">are </w:t>
            </w:r>
            <w:r w:rsidR="00AF2852" w:rsidRPr="00607B74">
              <w:rPr>
                <w:rFonts w:ascii="Aptos" w:hAnsi="Aptos"/>
                <w:sz w:val="26"/>
                <w:szCs w:val="26"/>
              </w:rPr>
              <w:t xml:space="preserve">available on gov.uk. </w:t>
            </w:r>
          </w:p>
        </w:tc>
        <w:tc>
          <w:tcPr>
            <w:tcW w:w="3006" w:type="dxa"/>
          </w:tcPr>
          <w:p w14:paraId="52F1B458" w14:textId="77777777" w:rsidR="00F94990" w:rsidRPr="00607B74" w:rsidRDefault="00AF2852">
            <w:pPr>
              <w:rPr>
                <w:rFonts w:ascii="Aptos" w:hAnsi="Aptos"/>
                <w:sz w:val="26"/>
                <w:szCs w:val="26"/>
              </w:rPr>
            </w:pPr>
            <w:r w:rsidRPr="00607B74">
              <w:rPr>
                <w:rFonts w:ascii="Aptos" w:hAnsi="Aptos"/>
                <w:b/>
                <w:bCs/>
                <w:sz w:val="26"/>
                <w:szCs w:val="26"/>
              </w:rPr>
              <w:t>6 April 2026</w:t>
            </w:r>
            <w:r w:rsidRPr="00607B74">
              <w:rPr>
                <w:rFonts w:ascii="Aptos" w:hAnsi="Aptos"/>
                <w:sz w:val="26"/>
                <w:szCs w:val="26"/>
              </w:rPr>
              <w:t xml:space="preserve"> (subject to transitional and savings provisions) </w:t>
            </w:r>
          </w:p>
          <w:p w14:paraId="607DE221" w14:textId="48BF5892" w:rsidR="00AF2852" w:rsidRPr="00607B74" w:rsidRDefault="00AF2852">
            <w:pPr>
              <w:rPr>
                <w:rFonts w:ascii="Aptos" w:hAnsi="Aptos"/>
                <w:sz w:val="26"/>
                <w:szCs w:val="26"/>
              </w:rPr>
            </w:pPr>
            <w:r w:rsidRPr="00607B74">
              <w:rPr>
                <w:rFonts w:ascii="Aptos" w:hAnsi="Aptos"/>
                <w:sz w:val="26"/>
                <w:szCs w:val="26"/>
              </w:rPr>
              <w:t>18 February 2026 for the purposes of paternity leave in relation to cases where a child’s mother or adopter dies</w:t>
            </w:r>
            <w:r w:rsidR="00F94990" w:rsidRPr="00607B74">
              <w:rPr>
                <w:rFonts w:ascii="Aptos" w:hAnsi="Aptos"/>
                <w:sz w:val="26"/>
                <w:szCs w:val="26"/>
              </w:rPr>
              <w:t xml:space="preserve">. </w:t>
            </w:r>
            <w:r w:rsidRPr="00607B74">
              <w:rPr>
                <w:rFonts w:ascii="Aptos" w:hAnsi="Aptos"/>
                <w:sz w:val="26"/>
                <w:szCs w:val="26"/>
              </w:rPr>
              <w:t xml:space="preserve">Eligible employees will be able to give notices in relation to parental and paternity </w:t>
            </w:r>
            <w:r w:rsidRPr="00607B74">
              <w:rPr>
                <w:rFonts w:ascii="Aptos" w:hAnsi="Aptos"/>
                <w:sz w:val="26"/>
                <w:szCs w:val="26"/>
              </w:rPr>
              <w:lastRenderedPageBreak/>
              <w:t>leave from 18 February 2026</w:t>
            </w:r>
            <w:r w:rsidR="00F94990" w:rsidRPr="00607B74">
              <w:rPr>
                <w:rFonts w:ascii="Aptos" w:hAnsi="Aptos"/>
                <w:sz w:val="26"/>
                <w:szCs w:val="26"/>
              </w:rPr>
              <w:t>.</w:t>
            </w:r>
          </w:p>
        </w:tc>
      </w:tr>
      <w:tr w:rsidR="00AF2852" w:rsidRPr="00607B74" w14:paraId="323A096A" w14:textId="77777777" w:rsidTr="00AF2852">
        <w:tc>
          <w:tcPr>
            <w:tcW w:w="3005" w:type="dxa"/>
          </w:tcPr>
          <w:p w14:paraId="69A5F772" w14:textId="65EFA6E2" w:rsidR="00AF2852" w:rsidRPr="00607B74" w:rsidRDefault="00AF2852">
            <w:pPr>
              <w:rPr>
                <w:rFonts w:ascii="Aptos" w:hAnsi="Aptos"/>
                <w:sz w:val="26"/>
                <w:szCs w:val="26"/>
              </w:rPr>
            </w:pPr>
            <w:r w:rsidRPr="00607B74">
              <w:rPr>
                <w:rFonts w:ascii="Aptos" w:hAnsi="Aptos"/>
                <w:sz w:val="26"/>
                <w:szCs w:val="26"/>
              </w:rPr>
              <w:lastRenderedPageBreak/>
              <w:t xml:space="preserve">Increase in collective redundancy protective award </w:t>
            </w:r>
          </w:p>
        </w:tc>
        <w:tc>
          <w:tcPr>
            <w:tcW w:w="3005" w:type="dxa"/>
          </w:tcPr>
          <w:p w14:paraId="4BD4A966" w14:textId="3EDFE155" w:rsidR="00AF2852" w:rsidRPr="00607B74" w:rsidRDefault="00AF2852">
            <w:pPr>
              <w:rPr>
                <w:rFonts w:ascii="Aptos" w:hAnsi="Aptos"/>
                <w:sz w:val="26"/>
                <w:szCs w:val="26"/>
              </w:rPr>
            </w:pPr>
            <w:r w:rsidRPr="00607B74">
              <w:rPr>
                <w:rFonts w:ascii="Aptos" w:hAnsi="Aptos"/>
                <w:sz w:val="26"/>
                <w:szCs w:val="26"/>
              </w:rPr>
              <w:t xml:space="preserve">ERA 2025 amends </w:t>
            </w:r>
            <w:r w:rsidR="00B930C5" w:rsidRPr="00607B74">
              <w:rPr>
                <w:rFonts w:ascii="Aptos" w:hAnsi="Aptos"/>
                <w:sz w:val="26"/>
                <w:szCs w:val="26"/>
              </w:rPr>
              <w:t xml:space="preserve">protections to </w:t>
            </w:r>
            <w:r w:rsidRPr="00607B74">
              <w:rPr>
                <w:rFonts w:ascii="Aptos" w:hAnsi="Aptos"/>
                <w:sz w:val="26"/>
                <w:szCs w:val="26"/>
              </w:rPr>
              <w:t>double the maximum protective award that may be awarded for a breach of S.188 from 90 to 180 days.</w:t>
            </w:r>
          </w:p>
          <w:p w14:paraId="441163C7" w14:textId="77777777" w:rsidR="00F94990" w:rsidRPr="00607B74" w:rsidRDefault="00F94990">
            <w:pPr>
              <w:rPr>
                <w:rFonts w:ascii="Aptos" w:hAnsi="Aptos"/>
                <w:sz w:val="26"/>
                <w:szCs w:val="26"/>
              </w:rPr>
            </w:pPr>
          </w:p>
          <w:p w14:paraId="1D92B80D" w14:textId="6A01738F" w:rsidR="00F94990" w:rsidRPr="00607B74" w:rsidRDefault="00F94990" w:rsidP="00F94990">
            <w:pPr>
              <w:rPr>
                <w:rFonts w:ascii="Aptos" w:hAnsi="Aptos"/>
                <w:color w:val="0070C0"/>
                <w:sz w:val="26"/>
                <w:szCs w:val="26"/>
              </w:rPr>
            </w:pPr>
            <w:r w:rsidRPr="00607B74">
              <w:rPr>
                <w:rFonts w:ascii="Aptos" w:hAnsi="Aptos"/>
                <w:color w:val="0070C0"/>
                <w:sz w:val="26"/>
                <w:szCs w:val="26"/>
              </w:rPr>
              <w:t xml:space="preserve">This means if an employer fails to properly consult employees in a collective redundancy situation, the tribunal can now award up to </w:t>
            </w:r>
            <w:r w:rsidRPr="00607B74">
              <w:rPr>
                <w:rFonts w:ascii="Aptos" w:hAnsi="Aptos"/>
                <w:b/>
                <w:bCs/>
                <w:color w:val="0070C0"/>
                <w:sz w:val="26"/>
                <w:szCs w:val="26"/>
              </w:rPr>
              <w:t>180 days’ pay</w:t>
            </w:r>
            <w:r w:rsidRPr="00607B74">
              <w:rPr>
                <w:rFonts w:ascii="Aptos" w:hAnsi="Aptos"/>
                <w:color w:val="0070C0"/>
                <w:sz w:val="26"/>
                <w:szCs w:val="26"/>
              </w:rPr>
              <w:t xml:space="preserve"> instead of </w:t>
            </w:r>
            <w:r w:rsidRPr="00607B74">
              <w:rPr>
                <w:rFonts w:ascii="Aptos" w:hAnsi="Aptos"/>
                <w:b/>
                <w:bCs/>
                <w:color w:val="0070C0"/>
                <w:sz w:val="26"/>
                <w:szCs w:val="26"/>
              </w:rPr>
              <w:t>90 days’ pay</w:t>
            </w:r>
            <w:r w:rsidRPr="00607B74">
              <w:rPr>
                <w:rFonts w:ascii="Aptos" w:hAnsi="Aptos"/>
                <w:color w:val="0070C0"/>
                <w:sz w:val="26"/>
                <w:szCs w:val="26"/>
              </w:rPr>
              <w:t>.</w:t>
            </w:r>
          </w:p>
          <w:p w14:paraId="1F12CD8C" w14:textId="20AB88EA" w:rsidR="00F94990" w:rsidRPr="00607B74" w:rsidRDefault="00F94990">
            <w:pPr>
              <w:rPr>
                <w:rFonts w:ascii="Aptos" w:hAnsi="Aptos"/>
                <w:sz w:val="26"/>
                <w:szCs w:val="26"/>
              </w:rPr>
            </w:pPr>
          </w:p>
        </w:tc>
        <w:tc>
          <w:tcPr>
            <w:tcW w:w="3006" w:type="dxa"/>
          </w:tcPr>
          <w:p w14:paraId="2F643460" w14:textId="559CFAE7" w:rsidR="00AF2852" w:rsidRPr="00607B74" w:rsidRDefault="00AF2852">
            <w:pPr>
              <w:rPr>
                <w:rFonts w:ascii="Aptos" w:hAnsi="Aptos"/>
                <w:b/>
                <w:bCs/>
                <w:sz w:val="26"/>
                <w:szCs w:val="26"/>
              </w:rPr>
            </w:pPr>
            <w:r w:rsidRPr="00607B74">
              <w:rPr>
                <w:rFonts w:ascii="Aptos" w:hAnsi="Aptos"/>
                <w:b/>
                <w:bCs/>
                <w:sz w:val="26"/>
                <w:szCs w:val="26"/>
              </w:rPr>
              <w:t>Expected 6 April 2026</w:t>
            </w:r>
          </w:p>
        </w:tc>
      </w:tr>
      <w:tr w:rsidR="00AF2852" w:rsidRPr="00607B74" w14:paraId="11F2C116" w14:textId="77777777" w:rsidTr="00AF2852">
        <w:tc>
          <w:tcPr>
            <w:tcW w:w="3005" w:type="dxa"/>
          </w:tcPr>
          <w:p w14:paraId="7787E65F" w14:textId="64DE9D95" w:rsidR="00AF2852" w:rsidRPr="00607B74" w:rsidRDefault="00AF2852">
            <w:pPr>
              <w:rPr>
                <w:rFonts w:ascii="Aptos" w:hAnsi="Aptos"/>
                <w:sz w:val="26"/>
                <w:szCs w:val="26"/>
              </w:rPr>
            </w:pPr>
            <w:r w:rsidRPr="00607B74">
              <w:rPr>
                <w:rFonts w:ascii="Aptos" w:hAnsi="Aptos"/>
                <w:sz w:val="26"/>
                <w:szCs w:val="26"/>
              </w:rPr>
              <w:t xml:space="preserve">Ability to take paternity leave following shared parental leave </w:t>
            </w:r>
          </w:p>
        </w:tc>
        <w:tc>
          <w:tcPr>
            <w:tcW w:w="3005" w:type="dxa"/>
          </w:tcPr>
          <w:p w14:paraId="339DB390" w14:textId="66957D8F" w:rsidR="00AF2852" w:rsidRPr="00607B74" w:rsidRDefault="004D7F1E">
            <w:pPr>
              <w:rPr>
                <w:rFonts w:ascii="Aptos" w:hAnsi="Aptos"/>
                <w:sz w:val="26"/>
                <w:szCs w:val="26"/>
              </w:rPr>
            </w:pPr>
            <w:r w:rsidRPr="00607B74">
              <w:rPr>
                <w:rFonts w:ascii="Aptos" w:hAnsi="Aptos"/>
                <w:sz w:val="26"/>
                <w:szCs w:val="26"/>
              </w:rPr>
              <w:t>R</w:t>
            </w:r>
            <w:r w:rsidR="00AF2852" w:rsidRPr="00607B74">
              <w:rPr>
                <w:rFonts w:ascii="Aptos" w:hAnsi="Aptos"/>
                <w:sz w:val="26"/>
                <w:szCs w:val="26"/>
              </w:rPr>
              <w:t>emov</w:t>
            </w:r>
            <w:r w:rsidRPr="00607B74">
              <w:rPr>
                <w:rFonts w:ascii="Aptos" w:hAnsi="Aptos"/>
                <w:sz w:val="26"/>
                <w:szCs w:val="26"/>
              </w:rPr>
              <w:t>al of</w:t>
            </w:r>
            <w:r w:rsidR="00AF2852" w:rsidRPr="00607B74">
              <w:rPr>
                <w:rFonts w:ascii="Aptos" w:hAnsi="Aptos"/>
                <w:sz w:val="26"/>
                <w:szCs w:val="26"/>
              </w:rPr>
              <w:t xml:space="preserve"> the current restriction on taking paternity leave and pay following a period of shared parental leave and pay. Guidance on this </w:t>
            </w:r>
            <w:r w:rsidR="00F94990" w:rsidRPr="00607B74">
              <w:rPr>
                <w:rFonts w:ascii="Aptos" w:hAnsi="Aptos"/>
                <w:sz w:val="26"/>
                <w:szCs w:val="26"/>
              </w:rPr>
              <w:t>is</w:t>
            </w:r>
            <w:r w:rsidR="00AF2852" w:rsidRPr="00607B74">
              <w:rPr>
                <w:rFonts w:ascii="Aptos" w:hAnsi="Aptos"/>
                <w:sz w:val="26"/>
                <w:szCs w:val="26"/>
              </w:rPr>
              <w:t xml:space="preserve"> available on gov.uk</w:t>
            </w:r>
            <w:r w:rsidR="00F94990" w:rsidRPr="00607B74">
              <w:rPr>
                <w:rFonts w:ascii="Aptos" w:hAnsi="Aptos"/>
                <w:sz w:val="26"/>
                <w:szCs w:val="26"/>
              </w:rPr>
              <w:t>.</w:t>
            </w:r>
          </w:p>
        </w:tc>
        <w:tc>
          <w:tcPr>
            <w:tcW w:w="3006" w:type="dxa"/>
          </w:tcPr>
          <w:p w14:paraId="43FE6844" w14:textId="189D018B" w:rsidR="00AF2852" w:rsidRPr="00607B74" w:rsidRDefault="00AF2852">
            <w:pPr>
              <w:rPr>
                <w:rFonts w:ascii="Aptos" w:hAnsi="Aptos"/>
                <w:sz w:val="26"/>
                <w:szCs w:val="26"/>
              </w:rPr>
            </w:pPr>
            <w:r w:rsidRPr="00607B74">
              <w:rPr>
                <w:rFonts w:ascii="Aptos" w:hAnsi="Aptos"/>
                <w:b/>
                <w:bCs/>
                <w:sz w:val="26"/>
                <w:szCs w:val="26"/>
              </w:rPr>
              <w:t>18 February 2026</w:t>
            </w:r>
            <w:r w:rsidRPr="00607B74">
              <w:rPr>
                <w:rFonts w:ascii="Aptos" w:hAnsi="Aptos"/>
                <w:sz w:val="26"/>
                <w:szCs w:val="26"/>
              </w:rPr>
              <w:t xml:space="preserve"> in relation to cases where a child’s mother or adopter dies</w:t>
            </w:r>
          </w:p>
        </w:tc>
      </w:tr>
      <w:tr w:rsidR="00AF2852" w:rsidRPr="00607B74" w14:paraId="10C41A35" w14:textId="77777777" w:rsidTr="00AF2852">
        <w:tc>
          <w:tcPr>
            <w:tcW w:w="3005" w:type="dxa"/>
          </w:tcPr>
          <w:p w14:paraId="28E62E4D" w14:textId="002F5CE5" w:rsidR="00AF2852" w:rsidRPr="00607B74" w:rsidRDefault="00AF2852">
            <w:pPr>
              <w:rPr>
                <w:rFonts w:ascii="Aptos" w:hAnsi="Aptos"/>
                <w:sz w:val="26"/>
                <w:szCs w:val="26"/>
              </w:rPr>
            </w:pPr>
            <w:r w:rsidRPr="00607B74">
              <w:rPr>
                <w:rFonts w:ascii="Aptos" w:hAnsi="Aptos"/>
                <w:sz w:val="26"/>
                <w:szCs w:val="26"/>
              </w:rPr>
              <w:t xml:space="preserve">Reporting sexual harassment in the workplace to become a protected disclosure </w:t>
            </w:r>
          </w:p>
        </w:tc>
        <w:tc>
          <w:tcPr>
            <w:tcW w:w="3005" w:type="dxa"/>
          </w:tcPr>
          <w:p w14:paraId="218B1A7D" w14:textId="28C40B32" w:rsidR="00AF2852" w:rsidRPr="00607B74" w:rsidRDefault="00F94990">
            <w:pPr>
              <w:rPr>
                <w:rFonts w:ascii="Aptos" w:hAnsi="Aptos"/>
                <w:sz w:val="26"/>
                <w:szCs w:val="26"/>
              </w:rPr>
            </w:pPr>
            <w:r w:rsidRPr="00607B74">
              <w:rPr>
                <w:rFonts w:ascii="Aptos" w:hAnsi="Aptos"/>
                <w:sz w:val="26"/>
                <w:szCs w:val="26"/>
              </w:rPr>
              <w:t xml:space="preserve">It will now be made </w:t>
            </w:r>
            <w:r w:rsidR="00AF2852" w:rsidRPr="00607B74">
              <w:rPr>
                <w:rFonts w:ascii="Aptos" w:hAnsi="Aptos"/>
                <w:sz w:val="26"/>
                <w:szCs w:val="26"/>
              </w:rPr>
              <w:t>a protected disclosure for a worker to report that sexual harassment has occurred, is occurring or is likely to occur.</w:t>
            </w:r>
          </w:p>
        </w:tc>
        <w:tc>
          <w:tcPr>
            <w:tcW w:w="3006" w:type="dxa"/>
          </w:tcPr>
          <w:p w14:paraId="7083F111" w14:textId="67BFE687" w:rsidR="00AF2852" w:rsidRPr="00607B74" w:rsidRDefault="00AF2852">
            <w:pPr>
              <w:rPr>
                <w:rFonts w:ascii="Aptos" w:hAnsi="Aptos"/>
                <w:b/>
                <w:bCs/>
                <w:sz w:val="26"/>
                <w:szCs w:val="26"/>
              </w:rPr>
            </w:pPr>
            <w:r w:rsidRPr="00607B74">
              <w:rPr>
                <w:rFonts w:ascii="Aptos" w:hAnsi="Aptos"/>
                <w:b/>
                <w:bCs/>
                <w:sz w:val="26"/>
                <w:szCs w:val="26"/>
              </w:rPr>
              <w:t>Expected 6 April 2026</w:t>
            </w:r>
          </w:p>
        </w:tc>
      </w:tr>
      <w:tr w:rsidR="00AF2852" w:rsidRPr="00607B74" w14:paraId="52A7F2C5" w14:textId="77777777" w:rsidTr="00AF2852">
        <w:tc>
          <w:tcPr>
            <w:tcW w:w="3005" w:type="dxa"/>
          </w:tcPr>
          <w:p w14:paraId="38A817E2" w14:textId="109031DF" w:rsidR="00AF2852" w:rsidRPr="00607B74" w:rsidRDefault="00AF2852">
            <w:pPr>
              <w:rPr>
                <w:rFonts w:ascii="Aptos" w:hAnsi="Aptos"/>
                <w:sz w:val="26"/>
                <w:szCs w:val="26"/>
              </w:rPr>
            </w:pPr>
            <w:r w:rsidRPr="00607B74">
              <w:rPr>
                <w:rFonts w:ascii="Aptos" w:hAnsi="Aptos"/>
                <w:sz w:val="26"/>
                <w:szCs w:val="26"/>
              </w:rPr>
              <w:t xml:space="preserve">Removal of waiting period for entitlement to statutory sick pay (SSP) </w:t>
            </w:r>
          </w:p>
        </w:tc>
        <w:tc>
          <w:tcPr>
            <w:tcW w:w="3005" w:type="dxa"/>
          </w:tcPr>
          <w:p w14:paraId="23A8FBDD" w14:textId="06FCE51A" w:rsidR="00AF2852" w:rsidRPr="00607B74" w:rsidRDefault="00AF2852">
            <w:pPr>
              <w:rPr>
                <w:rFonts w:ascii="Aptos" w:hAnsi="Aptos"/>
                <w:sz w:val="26"/>
                <w:szCs w:val="26"/>
              </w:rPr>
            </w:pPr>
            <w:r w:rsidRPr="00607B74">
              <w:rPr>
                <w:rFonts w:ascii="Aptos" w:hAnsi="Aptos"/>
                <w:color w:val="0070C0"/>
                <w:sz w:val="26"/>
                <w:szCs w:val="26"/>
              </w:rPr>
              <w:t>SSP will be payable from the first day</w:t>
            </w:r>
            <w:r w:rsidRPr="00607B74">
              <w:rPr>
                <w:rFonts w:ascii="Aptos" w:hAnsi="Aptos"/>
                <w:sz w:val="26"/>
                <w:szCs w:val="26"/>
              </w:rPr>
              <w:t xml:space="preserve"> of sickness rather than from the fourth day, abolishing the three-day waiting period.</w:t>
            </w:r>
          </w:p>
        </w:tc>
        <w:tc>
          <w:tcPr>
            <w:tcW w:w="3006" w:type="dxa"/>
          </w:tcPr>
          <w:p w14:paraId="24D3210F" w14:textId="2C35CCB4" w:rsidR="00AF2852" w:rsidRPr="00607B74" w:rsidRDefault="00AF2852">
            <w:pPr>
              <w:rPr>
                <w:rFonts w:ascii="Aptos" w:hAnsi="Aptos"/>
                <w:b/>
                <w:bCs/>
                <w:sz w:val="26"/>
                <w:szCs w:val="26"/>
              </w:rPr>
            </w:pPr>
            <w:r w:rsidRPr="00607B74">
              <w:rPr>
                <w:rFonts w:ascii="Aptos" w:hAnsi="Aptos"/>
                <w:b/>
                <w:bCs/>
                <w:sz w:val="26"/>
                <w:szCs w:val="26"/>
              </w:rPr>
              <w:t>6 April 2026</w:t>
            </w:r>
          </w:p>
        </w:tc>
      </w:tr>
      <w:tr w:rsidR="00AF2852" w:rsidRPr="00607B74" w14:paraId="08E69409" w14:textId="77777777" w:rsidTr="00AF2852">
        <w:tc>
          <w:tcPr>
            <w:tcW w:w="3005" w:type="dxa"/>
          </w:tcPr>
          <w:p w14:paraId="6DCEE23B" w14:textId="3FD4D8E0" w:rsidR="00AF2852" w:rsidRPr="00607B74" w:rsidRDefault="00AF2852">
            <w:pPr>
              <w:rPr>
                <w:rFonts w:ascii="Aptos" w:hAnsi="Aptos"/>
                <w:sz w:val="26"/>
                <w:szCs w:val="26"/>
              </w:rPr>
            </w:pPr>
            <w:r w:rsidRPr="00607B74">
              <w:rPr>
                <w:rFonts w:ascii="Aptos" w:hAnsi="Aptos"/>
                <w:sz w:val="26"/>
                <w:szCs w:val="26"/>
              </w:rPr>
              <w:t xml:space="preserve">Removal of lower earnings limit for SSP </w:t>
            </w:r>
          </w:p>
        </w:tc>
        <w:tc>
          <w:tcPr>
            <w:tcW w:w="3005" w:type="dxa"/>
          </w:tcPr>
          <w:p w14:paraId="34C9E726" w14:textId="7358AEC6" w:rsidR="00AF2852" w:rsidRPr="00607B74" w:rsidRDefault="00F94990">
            <w:pPr>
              <w:rPr>
                <w:rFonts w:ascii="Aptos" w:hAnsi="Aptos"/>
                <w:sz w:val="26"/>
                <w:szCs w:val="26"/>
              </w:rPr>
            </w:pPr>
            <w:r w:rsidRPr="00607B74">
              <w:rPr>
                <w:rFonts w:ascii="Aptos" w:hAnsi="Aptos"/>
                <w:sz w:val="26"/>
                <w:szCs w:val="26"/>
              </w:rPr>
              <w:t>T</w:t>
            </w:r>
            <w:r w:rsidR="00AF2852" w:rsidRPr="00607B74">
              <w:rPr>
                <w:rFonts w:ascii="Aptos" w:hAnsi="Aptos"/>
                <w:sz w:val="26"/>
                <w:szCs w:val="26"/>
              </w:rPr>
              <w:t xml:space="preserve">here will </w:t>
            </w:r>
            <w:r w:rsidR="00AF2852" w:rsidRPr="00607B74">
              <w:rPr>
                <w:rFonts w:ascii="Aptos" w:hAnsi="Aptos"/>
                <w:color w:val="0070C0"/>
                <w:sz w:val="26"/>
                <w:szCs w:val="26"/>
              </w:rPr>
              <w:t xml:space="preserve">no longer </w:t>
            </w:r>
            <w:r w:rsidR="00AF2852" w:rsidRPr="00607B74">
              <w:rPr>
                <w:rFonts w:ascii="Aptos" w:hAnsi="Aptos"/>
                <w:sz w:val="26"/>
                <w:szCs w:val="26"/>
              </w:rPr>
              <w:t xml:space="preserve">be a requirement for an employee’s earnings to </w:t>
            </w:r>
            <w:r w:rsidR="00AF2852" w:rsidRPr="00607B74">
              <w:rPr>
                <w:rFonts w:ascii="Aptos" w:hAnsi="Aptos"/>
                <w:sz w:val="26"/>
                <w:szCs w:val="26"/>
              </w:rPr>
              <w:lastRenderedPageBreak/>
              <w:t>be at least the lower earnings limit to be eligible for SSP.</w:t>
            </w:r>
          </w:p>
        </w:tc>
        <w:tc>
          <w:tcPr>
            <w:tcW w:w="3006" w:type="dxa"/>
          </w:tcPr>
          <w:p w14:paraId="40B55E11" w14:textId="26FAE916" w:rsidR="00AF2852" w:rsidRPr="00607B74" w:rsidRDefault="00AF2852">
            <w:pPr>
              <w:rPr>
                <w:rFonts w:ascii="Aptos" w:hAnsi="Aptos"/>
                <w:b/>
                <w:bCs/>
                <w:sz w:val="26"/>
                <w:szCs w:val="26"/>
              </w:rPr>
            </w:pPr>
            <w:r w:rsidRPr="00607B74">
              <w:rPr>
                <w:rFonts w:ascii="Aptos" w:hAnsi="Aptos"/>
                <w:b/>
                <w:bCs/>
                <w:sz w:val="26"/>
                <w:szCs w:val="26"/>
              </w:rPr>
              <w:lastRenderedPageBreak/>
              <w:t>6 April 2026</w:t>
            </w:r>
          </w:p>
        </w:tc>
      </w:tr>
      <w:tr w:rsidR="00AF2852" w:rsidRPr="00607B74" w14:paraId="6335B3C8" w14:textId="77777777" w:rsidTr="00AF2852">
        <w:tc>
          <w:tcPr>
            <w:tcW w:w="3005" w:type="dxa"/>
          </w:tcPr>
          <w:p w14:paraId="1F3AB54E" w14:textId="6B939510" w:rsidR="00AF2852" w:rsidRPr="00607B74" w:rsidRDefault="00AF2852">
            <w:pPr>
              <w:rPr>
                <w:rFonts w:ascii="Aptos" w:hAnsi="Aptos"/>
                <w:sz w:val="26"/>
                <w:szCs w:val="26"/>
              </w:rPr>
            </w:pPr>
            <w:r w:rsidRPr="00607B74">
              <w:rPr>
                <w:rFonts w:ascii="Aptos" w:hAnsi="Aptos"/>
                <w:sz w:val="26"/>
                <w:szCs w:val="26"/>
              </w:rPr>
              <w:t xml:space="preserve">Automatic unfair dismissal: dismissal and re-engagement (‘fire and rehire’) practices </w:t>
            </w:r>
          </w:p>
        </w:tc>
        <w:tc>
          <w:tcPr>
            <w:tcW w:w="3005" w:type="dxa"/>
          </w:tcPr>
          <w:p w14:paraId="2A4A475B" w14:textId="147FA7B6" w:rsidR="00AF2852" w:rsidRPr="00607B74" w:rsidRDefault="00EE4E4C">
            <w:pPr>
              <w:rPr>
                <w:rFonts w:ascii="Aptos" w:hAnsi="Aptos"/>
                <w:sz w:val="26"/>
                <w:szCs w:val="26"/>
              </w:rPr>
            </w:pPr>
            <w:r w:rsidRPr="00607B74">
              <w:rPr>
                <w:rFonts w:ascii="Aptos" w:hAnsi="Aptos"/>
                <w:sz w:val="26"/>
                <w:szCs w:val="26"/>
              </w:rPr>
              <w:t>P</w:t>
            </w:r>
            <w:r w:rsidR="00AF2852" w:rsidRPr="00607B74">
              <w:rPr>
                <w:rFonts w:ascii="Aptos" w:hAnsi="Aptos"/>
                <w:sz w:val="26"/>
                <w:szCs w:val="26"/>
              </w:rPr>
              <w:t>rovisions</w:t>
            </w:r>
            <w:r w:rsidRPr="00607B74">
              <w:rPr>
                <w:rFonts w:ascii="Aptos" w:hAnsi="Aptos"/>
                <w:sz w:val="26"/>
                <w:szCs w:val="26"/>
              </w:rPr>
              <w:t xml:space="preserve"> that will</w:t>
            </w:r>
            <w:r w:rsidR="00AF2852" w:rsidRPr="00607B74">
              <w:rPr>
                <w:rFonts w:ascii="Aptos" w:hAnsi="Aptos"/>
                <w:sz w:val="26"/>
                <w:szCs w:val="26"/>
              </w:rPr>
              <w:t xml:space="preserve"> make it automatically unfair to dismiss an employee for refusing to agree to a contractual variation in certain circumstances.</w:t>
            </w:r>
          </w:p>
        </w:tc>
        <w:tc>
          <w:tcPr>
            <w:tcW w:w="3006" w:type="dxa"/>
          </w:tcPr>
          <w:p w14:paraId="7EA0359D" w14:textId="6762D5EA" w:rsidR="00AF2852" w:rsidRPr="00607B74" w:rsidRDefault="00AF2852">
            <w:pPr>
              <w:rPr>
                <w:rFonts w:ascii="Aptos" w:hAnsi="Aptos"/>
                <w:b/>
                <w:bCs/>
                <w:sz w:val="26"/>
                <w:szCs w:val="26"/>
              </w:rPr>
            </w:pPr>
            <w:r w:rsidRPr="00607B74">
              <w:rPr>
                <w:rFonts w:ascii="Aptos" w:hAnsi="Aptos"/>
                <w:b/>
                <w:bCs/>
                <w:sz w:val="26"/>
                <w:szCs w:val="26"/>
              </w:rPr>
              <w:t>Expected 1 October 2026</w:t>
            </w:r>
          </w:p>
        </w:tc>
      </w:tr>
      <w:tr w:rsidR="00AF2852" w:rsidRPr="00607B74" w14:paraId="52D955F6" w14:textId="77777777" w:rsidTr="00AF2852">
        <w:tc>
          <w:tcPr>
            <w:tcW w:w="3005" w:type="dxa"/>
          </w:tcPr>
          <w:p w14:paraId="5EF0DFAB" w14:textId="5A2F6B74" w:rsidR="00AF2852" w:rsidRPr="00607B74" w:rsidRDefault="00AF2852">
            <w:pPr>
              <w:rPr>
                <w:rFonts w:ascii="Aptos" w:hAnsi="Aptos"/>
                <w:sz w:val="26"/>
                <w:szCs w:val="26"/>
              </w:rPr>
            </w:pPr>
            <w:r w:rsidRPr="00607B74">
              <w:rPr>
                <w:rFonts w:ascii="Aptos" w:hAnsi="Aptos"/>
                <w:sz w:val="26"/>
                <w:szCs w:val="26"/>
              </w:rPr>
              <w:t xml:space="preserve">Extension of time limits to bring employment tribunal claims </w:t>
            </w:r>
          </w:p>
        </w:tc>
        <w:tc>
          <w:tcPr>
            <w:tcW w:w="3005" w:type="dxa"/>
          </w:tcPr>
          <w:p w14:paraId="59C183DA" w14:textId="66518725" w:rsidR="00AF2852" w:rsidRPr="00607B74" w:rsidRDefault="00EE4E4C">
            <w:pPr>
              <w:rPr>
                <w:rFonts w:ascii="Aptos" w:hAnsi="Aptos"/>
                <w:sz w:val="26"/>
                <w:szCs w:val="26"/>
              </w:rPr>
            </w:pPr>
            <w:r w:rsidRPr="00607B74">
              <w:rPr>
                <w:rFonts w:ascii="Aptos" w:hAnsi="Aptos"/>
                <w:sz w:val="26"/>
                <w:szCs w:val="26"/>
              </w:rPr>
              <w:t>A</w:t>
            </w:r>
            <w:r w:rsidR="00AF2852" w:rsidRPr="00607B74">
              <w:rPr>
                <w:rFonts w:ascii="Aptos" w:hAnsi="Aptos"/>
                <w:sz w:val="26"/>
                <w:szCs w:val="26"/>
              </w:rPr>
              <w:t xml:space="preserve">mendments for the purpose of increasing the time limits for making claims in employment tribunals in Great Britain from </w:t>
            </w:r>
            <w:r w:rsidR="00AF2852" w:rsidRPr="00607B74">
              <w:rPr>
                <w:rFonts w:ascii="Aptos" w:hAnsi="Aptos"/>
                <w:color w:val="0070C0"/>
                <w:sz w:val="26"/>
                <w:szCs w:val="26"/>
              </w:rPr>
              <w:t>three months to six months.</w:t>
            </w:r>
          </w:p>
        </w:tc>
        <w:tc>
          <w:tcPr>
            <w:tcW w:w="3006" w:type="dxa"/>
          </w:tcPr>
          <w:p w14:paraId="6FEC2F23" w14:textId="4430B739" w:rsidR="00AF2852" w:rsidRPr="00607B74" w:rsidRDefault="00AF2852">
            <w:pPr>
              <w:rPr>
                <w:rFonts w:ascii="Aptos" w:hAnsi="Aptos"/>
                <w:b/>
                <w:bCs/>
                <w:sz w:val="26"/>
                <w:szCs w:val="26"/>
              </w:rPr>
            </w:pPr>
            <w:r w:rsidRPr="00607B74">
              <w:rPr>
                <w:rFonts w:ascii="Aptos" w:hAnsi="Aptos"/>
                <w:b/>
                <w:bCs/>
                <w:sz w:val="26"/>
                <w:szCs w:val="26"/>
              </w:rPr>
              <w:t>Expected 1 October 2026</w:t>
            </w:r>
          </w:p>
        </w:tc>
      </w:tr>
      <w:tr w:rsidR="00AF2852" w:rsidRPr="00607B74" w14:paraId="1E3E81EA" w14:textId="77777777" w:rsidTr="00AF2852">
        <w:tc>
          <w:tcPr>
            <w:tcW w:w="3005" w:type="dxa"/>
          </w:tcPr>
          <w:p w14:paraId="7C50E56D" w14:textId="3E9D97DA" w:rsidR="00AF2852" w:rsidRPr="00607B74" w:rsidRDefault="00AF2852">
            <w:pPr>
              <w:rPr>
                <w:rFonts w:ascii="Aptos" w:hAnsi="Aptos"/>
                <w:sz w:val="26"/>
                <w:szCs w:val="26"/>
              </w:rPr>
            </w:pPr>
            <w:r w:rsidRPr="00607B74">
              <w:rPr>
                <w:rFonts w:ascii="Aptos" w:hAnsi="Aptos"/>
                <w:sz w:val="26"/>
                <w:szCs w:val="26"/>
              </w:rPr>
              <w:t xml:space="preserve">Duty of employers to prevent sexual harassment </w:t>
            </w:r>
          </w:p>
        </w:tc>
        <w:tc>
          <w:tcPr>
            <w:tcW w:w="3005" w:type="dxa"/>
          </w:tcPr>
          <w:p w14:paraId="467E8BBF" w14:textId="4967068F" w:rsidR="00AF2852" w:rsidRPr="00607B74" w:rsidRDefault="00EE4E4C">
            <w:pPr>
              <w:rPr>
                <w:rFonts w:ascii="Aptos" w:hAnsi="Aptos"/>
                <w:sz w:val="26"/>
                <w:szCs w:val="26"/>
              </w:rPr>
            </w:pPr>
            <w:r w:rsidRPr="00607B74">
              <w:rPr>
                <w:rFonts w:ascii="Aptos" w:hAnsi="Aptos"/>
                <w:sz w:val="26"/>
                <w:szCs w:val="26"/>
              </w:rPr>
              <w:t>E</w:t>
            </w:r>
            <w:r w:rsidR="00AF2852" w:rsidRPr="00607B74">
              <w:rPr>
                <w:rFonts w:ascii="Aptos" w:hAnsi="Aptos"/>
                <w:sz w:val="26"/>
                <w:szCs w:val="26"/>
              </w:rPr>
              <w:t>nhance</w:t>
            </w:r>
            <w:r w:rsidRPr="00607B74">
              <w:rPr>
                <w:rFonts w:ascii="Aptos" w:hAnsi="Aptos"/>
                <w:sz w:val="26"/>
                <w:szCs w:val="26"/>
              </w:rPr>
              <w:t>d</w:t>
            </w:r>
            <w:r w:rsidR="00AF2852" w:rsidRPr="00607B74">
              <w:rPr>
                <w:rFonts w:ascii="Aptos" w:hAnsi="Aptos"/>
                <w:sz w:val="26"/>
                <w:szCs w:val="26"/>
              </w:rPr>
              <w:t xml:space="preserve"> duty on employers to prevent sexual harassment in the Equality Act 2010 by requiring them to take ‘all’ reasonable steps.</w:t>
            </w:r>
          </w:p>
        </w:tc>
        <w:tc>
          <w:tcPr>
            <w:tcW w:w="3006" w:type="dxa"/>
          </w:tcPr>
          <w:p w14:paraId="395ACDF8" w14:textId="77777777" w:rsidR="00EE4E4C" w:rsidRPr="00607B74" w:rsidRDefault="00AF2852">
            <w:pPr>
              <w:rPr>
                <w:rFonts w:ascii="Aptos" w:hAnsi="Aptos"/>
                <w:sz w:val="26"/>
                <w:szCs w:val="26"/>
              </w:rPr>
            </w:pPr>
            <w:r w:rsidRPr="00607B74">
              <w:rPr>
                <w:rFonts w:ascii="Aptos" w:hAnsi="Aptos"/>
                <w:b/>
                <w:bCs/>
                <w:sz w:val="26"/>
                <w:szCs w:val="26"/>
              </w:rPr>
              <w:t>Expected 1 October 2026</w:t>
            </w:r>
            <w:r w:rsidRPr="00607B74">
              <w:rPr>
                <w:rFonts w:ascii="Aptos" w:hAnsi="Aptos"/>
                <w:sz w:val="26"/>
                <w:szCs w:val="26"/>
              </w:rPr>
              <w:t xml:space="preserve"> </w:t>
            </w:r>
          </w:p>
          <w:p w14:paraId="6B32C85C" w14:textId="77777777" w:rsidR="00EE4E4C" w:rsidRPr="00607B74" w:rsidRDefault="00EE4E4C">
            <w:pPr>
              <w:rPr>
                <w:rFonts w:ascii="Aptos" w:hAnsi="Aptos"/>
                <w:sz w:val="26"/>
                <w:szCs w:val="26"/>
              </w:rPr>
            </w:pPr>
          </w:p>
          <w:p w14:paraId="7FC4069C" w14:textId="6B9C6DF2" w:rsidR="00AF2852" w:rsidRPr="00607B74" w:rsidRDefault="00AF2852">
            <w:pPr>
              <w:rPr>
                <w:rFonts w:ascii="Aptos" w:hAnsi="Aptos"/>
                <w:sz w:val="26"/>
                <w:szCs w:val="26"/>
              </w:rPr>
            </w:pPr>
            <w:r w:rsidRPr="00607B74">
              <w:rPr>
                <w:rFonts w:ascii="Aptos" w:hAnsi="Aptos"/>
                <w:color w:val="0070C0"/>
                <w:sz w:val="26"/>
                <w:szCs w:val="26"/>
              </w:rPr>
              <w:t>Regulations specifying what steps are to be regarded as ‘reasonable’ are expected at the earliest in 2027 after consultation.</w:t>
            </w:r>
          </w:p>
        </w:tc>
      </w:tr>
      <w:tr w:rsidR="007B3BEF" w:rsidRPr="00607B74" w14:paraId="42FCFE5C" w14:textId="77777777" w:rsidTr="00AF2852">
        <w:tc>
          <w:tcPr>
            <w:tcW w:w="3005" w:type="dxa"/>
          </w:tcPr>
          <w:p w14:paraId="220F24AA" w14:textId="72C01EAE" w:rsidR="007B3BEF" w:rsidRPr="00607B74" w:rsidRDefault="007B3BEF">
            <w:pPr>
              <w:rPr>
                <w:rFonts w:ascii="Aptos" w:hAnsi="Aptos"/>
                <w:sz w:val="26"/>
                <w:szCs w:val="26"/>
              </w:rPr>
            </w:pPr>
            <w:r w:rsidRPr="00607B74">
              <w:rPr>
                <w:rFonts w:ascii="Aptos" w:hAnsi="Aptos"/>
                <w:sz w:val="26"/>
                <w:szCs w:val="26"/>
              </w:rPr>
              <w:t xml:space="preserve">Liability for third-party harassment </w:t>
            </w:r>
          </w:p>
        </w:tc>
        <w:tc>
          <w:tcPr>
            <w:tcW w:w="3005" w:type="dxa"/>
          </w:tcPr>
          <w:p w14:paraId="39FE4308" w14:textId="79B6984A" w:rsidR="007B3BEF" w:rsidRPr="00607B74" w:rsidRDefault="00EE4E4C">
            <w:pPr>
              <w:rPr>
                <w:rFonts w:ascii="Aptos" w:hAnsi="Aptos"/>
                <w:sz w:val="26"/>
                <w:szCs w:val="26"/>
              </w:rPr>
            </w:pPr>
            <w:r w:rsidRPr="00607B74">
              <w:rPr>
                <w:rFonts w:ascii="Aptos" w:hAnsi="Aptos"/>
                <w:sz w:val="26"/>
                <w:szCs w:val="26"/>
              </w:rPr>
              <w:t>The ERA</w:t>
            </w:r>
            <w:r w:rsidR="007B3BEF" w:rsidRPr="00607B74">
              <w:rPr>
                <w:rFonts w:ascii="Aptos" w:hAnsi="Aptos"/>
                <w:sz w:val="26"/>
                <w:szCs w:val="26"/>
              </w:rPr>
              <w:t xml:space="preserve"> will make employers liable for third-party harassment of their employees </w:t>
            </w:r>
            <w:proofErr w:type="gramStart"/>
            <w:r w:rsidR="007B3BEF" w:rsidRPr="00607B74">
              <w:rPr>
                <w:rFonts w:ascii="Aptos" w:hAnsi="Aptos"/>
                <w:sz w:val="26"/>
                <w:szCs w:val="26"/>
              </w:rPr>
              <w:t>during the course of</w:t>
            </w:r>
            <w:proofErr w:type="gramEnd"/>
            <w:r w:rsidR="007B3BEF" w:rsidRPr="00607B74">
              <w:rPr>
                <w:rFonts w:ascii="Aptos" w:hAnsi="Aptos"/>
                <w:sz w:val="26"/>
                <w:szCs w:val="26"/>
              </w:rPr>
              <w:t xml:space="preserve"> their employment if the employer has failed to take all reasonable steps to prevent the harassment.</w:t>
            </w:r>
          </w:p>
        </w:tc>
        <w:tc>
          <w:tcPr>
            <w:tcW w:w="3006" w:type="dxa"/>
          </w:tcPr>
          <w:p w14:paraId="6A5E695D" w14:textId="12AE9B81" w:rsidR="007B3BEF" w:rsidRPr="00607B74" w:rsidRDefault="007B3BEF">
            <w:pPr>
              <w:rPr>
                <w:rFonts w:ascii="Aptos" w:hAnsi="Aptos"/>
                <w:b/>
                <w:bCs/>
                <w:sz w:val="26"/>
                <w:szCs w:val="26"/>
              </w:rPr>
            </w:pPr>
            <w:r w:rsidRPr="00607B74">
              <w:rPr>
                <w:rFonts w:ascii="Aptos" w:hAnsi="Aptos"/>
                <w:b/>
                <w:bCs/>
                <w:sz w:val="26"/>
                <w:szCs w:val="26"/>
              </w:rPr>
              <w:t>Expected 1 October 2026</w:t>
            </w:r>
          </w:p>
        </w:tc>
      </w:tr>
      <w:tr w:rsidR="007B3BEF" w:rsidRPr="00607B74" w14:paraId="4AACD355" w14:textId="77777777" w:rsidTr="00AF2852">
        <w:tc>
          <w:tcPr>
            <w:tcW w:w="3005" w:type="dxa"/>
          </w:tcPr>
          <w:p w14:paraId="2E32BA94" w14:textId="1AD84D3A" w:rsidR="007B3BEF" w:rsidRPr="00607B74" w:rsidRDefault="007B3BEF">
            <w:pPr>
              <w:rPr>
                <w:rFonts w:ascii="Aptos" w:hAnsi="Aptos"/>
                <w:sz w:val="26"/>
                <w:szCs w:val="26"/>
              </w:rPr>
            </w:pPr>
            <w:r w:rsidRPr="00607B74">
              <w:rPr>
                <w:rFonts w:ascii="Aptos" w:hAnsi="Aptos"/>
                <w:sz w:val="26"/>
                <w:szCs w:val="26"/>
              </w:rPr>
              <w:t xml:space="preserve">Reduction in the qualifying period for unfair dismissal claims, and removal of the statutory cap on the compensatory award </w:t>
            </w:r>
          </w:p>
        </w:tc>
        <w:tc>
          <w:tcPr>
            <w:tcW w:w="3005" w:type="dxa"/>
          </w:tcPr>
          <w:p w14:paraId="6C520BBB" w14:textId="77777777" w:rsidR="00EE4E4C" w:rsidRPr="00607B74" w:rsidRDefault="00EE4E4C">
            <w:pPr>
              <w:rPr>
                <w:rFonts w:ascii="Aptos" w:hAnsi="Aptos"/>
                <w:sz w:val="26"/>
                <w:szCs w:val="26"/>
              </w:rPr>
            </w:pPr>
            <w:r w:rsidRPr="00607B74">
              <w:rPr>
                <w:rFonts w:ascii="Aptos" w:hAnsi="Aptos"/>
                <w:sz w:val="26"/>
                <w:szCs w:val="26"/>
              </w:rPr>
              <w:t>R</w:t>
            </w:r>
            <w:r w:rsidR="007B3BEF" w:rsidRPr="00607B74">
              <w:rPr>
                <w:rFonts w:ascii="Aptos" w:hAnsi="Aptos"/>
                <w:sz w:val="26"/>
                <w:szCs w:val="26"/>
              </w:rPr>
              <w:t>educ</w:t>
            </w:r>
            <w:r w:rsidRPr="00607B74">
              <w:rPr>
                <w:rFonts w:ascii="Aptos" w:hAnsi="Aptos"/>
                <w:sz w:val="26"/>
                <w:szCs w:val="26"/>
              </w:rPr>
              <w:t xml:space="preserve">tion in the </w:t>
            </w:r>
            <w:r w:rsidR="007B3BEF" w:rsidRPr="00607B74">
              <w:rPr>
                <w:rFonts w:ascii="Aptos" w:hAnsi="Aptos"/>
                <w:sz w:val="26"/>
                <w:szCs w:val="26"/>
              </w:rPr>
              <w:t xml:space="preserve">qualifying period for bringing an ordinary unfair dismissal claim and remove the statutory cap on the compensatory award. </w:t>
            </w:r>
          </w:p>
          <w:p w14:paraId="606D23CE" w14:textId="77777777" w:rsidR="00EE4E4C" w:rsidRPr="00607B74" w:rsidRDefault="00EE4E4C">
            <w:pPr>
              <w:rPr>
                <w:rFonts w:ascii="Aptos" w:hAnsi="Aptos"/>
                <w:sz w:val="26"/>
                <w:szCs w:val="26"/>
              </w:rPr>
            </w:pPr>
          </w:p>
          <w:p w14:paraId="6B2C7B08" w14:textId="2298F148" w:rsidR="007B3BEF" w:rsidRPr="00607B74" w:rsidRDefault="007B3BEF">
            <w:pPr>
              <w:rPr>
                <w:rFonts w:ascii="Aptos" w:hAnsi="Aptos"/>
                <w:sz w:val="26"/>
                <w:szCs w:val="26"/>
              </w:rPr>
            </w:pPr>
            <w:r w:rsidRPr="00607B74">
              <w:rPr>
                <w:rFonts w:ascii="Aptos" w:hAnsi="Aptos"/>
                <w:sz w:val="26"/>
                <w:szCs w:val="26"/>
              </w:rPr>
              <w:lastRenderedPageBreak/>
              <w:t xml:space="preserve">The Government has stated that it will ‘convene a series of meetings’ in early 2026 to obtain stakeholder perspectives on these </w:t>
            </w:r>
            <w:proofErr w:type="gramStart"/>
            <w:r w:rsidRPr="00607B74">
              <w:rPr>
                <w:rFonts w:ascii="Aptos" w:hAnsi="Aptos"/>
                <w:sz w:val="26"/>
                <w:szCs w:val="26"/>
              </w:rPr>
              <w:t>changes, and</w:t>
            </w:r>
            <w:proofErr w:type="gramEnd"/>
            <w:r w:rsidRPr="00607B74">
              <w:rPr>
                <w:rFonts w:ascii="Aptos" w:hAnsi="Aptos"/>
                <w:sz w:val="26"/>
                <w:szCs w:val="26"/>
              </w:rPr>
              <w:t xml:space="preserve"> will also consider what additional dedicated support or guidance might be needed.</w:t>
            </w:r>
          </w:p>
        </w:tc>
        <w:tc>
          <w:tcPr>
            <w:tcW w:w="3006" w:type="dxa"/>
          </w:tcPr>
          <w:p w14:paraId="2478D5BF" w14:textId="475E4126" w:rsidR="007B3BEF" w:rsidRPr="00607B74" w:rsidRDefault="007B3BEF">
            <w:pPr>
              <w:rPr>
                <w:rFonts w:ascii="Aptos" w:hAnsi="Aptos"/>
                <w:b/>
                <w:bCs/>
                <w:sz w:val="26"/>
                <w:szCs w:val="26"/>
              </w:rPr>
            </w:pPr>
            <w:r w:rsidRPr="00607B74">
              <w:rPr>
                <w:rFonts w:ascii="Aptos" w:hAnsi="Aptos"/>
                <w:b/>
                <w:bCs/>
                <w:sz w:val="26"/>
                <w:szCs w:val="26"/>
              </w:rPr>
              <w:lastRenderedPageBreak/>
              <w:t>Expected 1 January 2027</w:t>
            </w:r>
          </w:p>
        </w:tc>
      </w:tr>
      <w:tr w:rsidR="007B3BEF" w:rsidRPr="00607B74" w14:paraId="18FE2ECA" w14:textId="77777777" w:rsidTr="00AF2852">
        <w:tc>
          <w:tcPr>
            <w:tcW w:w="3005" w:type="dxa"/>
          </w:tcPr>
          <w:p w14:paraId="6750EAF4" w14:textId="77C13F2B" w:rsidR="007B3BEF" w:rsidRPr="00607B74" w:rsidRDefault="007B3BEF">
            <w:pPr>
              <w:rPr>
                <w:rFonts w:ascii="Aptos" w:hAnsi="Aptos"/>
                <w:sz w:val="26"/>
                <w:szCs w:val="26"/>
              </w:rPr>
            </w:pPr>
            <w:r w:rsidRPr="00607B74">
              <w:rPr>
                <w:rFonts w:ascii="Aptos" w:hAnsi="Aptos"/>
                <w:sz w:val="26"/>
                <w:szCs w:val="26"/>
              </w:rPr>
              <w:t xml:space="preserve">Enhanced dismissal protections for pregnant women and new mothers, and those returning from a period of statutory family leave </w:t>
            </w:r>
          </w:p>
        </w:tc>
        <w:tc>
          <w:tcPr>
            <w:tcW w:w="3005" w:type="dxa"/>
          </w:tcPr>
          <w:p w14:paraId="45A61F91" w14:textId="77777777" w:rsidR="006D2835" w:rsidRPr="00607B74" w:rsidRDefault="007B3BEF">
            <w:pPr>
              <w:rPr>
                <w:rFonts w:ascii="Aptos" w:hAnsi="Aptos"/>
                <w:sz w:val="26"/>
                <w:szCs w:val="26"/>
              </w:rPr>
            </w:pPr>
            <w:r w:rsidRPr="00607B74">
              <w:rPr>
                <w:rFonts w:ascii="Aptos" w:hAnsi="Aptos"/>
                <w:sz w:val="26"/>
                <w:szCs w:val="26"/>
              </w:rPr>
              <w:t xml:space="preserve">ERA 2025 provides the Secretary of State with the power to make regulations about dismissal during or after a protected period of pregnancy, extending the current provisions relating to redundancy. </w:t>
            </w:r>
          </w:p>
          <w:p w14:paraId="0B7B9157" w14:textId="77777777" w:rsidR="006D2835" w:rsidRPr="00607B74" w:rsidRDefault="006D2835">
            <w:pPr>
              <w:rPr>
                <w:rFonts w:ascii="Aptos" w:hAnsi="Aptos"/>
                <w:sz w:val="26"/>
                <w:szCs w:val="26"/>
              </w:rPr>
            </w:pPr>
          </w:p>
          <w:p w14:paraId="26527F70" w14:textId="61945776" w:rsidR="007B3BEF" w:rsidRPr="00607B74" w:rsidRDefault="007B3BEF">
            <w:pPr>
              <w:rPr>
                <w:rFonts w:ascii="Aptos" w:hAnsi="Aptos"/>
                <w:sz w:val="26"/>
                <w:szCs w:val="26"/>
              </w:rPr>
            </w:pPr>
            <w:r w:rsidRPr="00607B74">
              <w:rPr>
                <w:rFonts w:ascii="Aptos" w:hAnsi="Aptos"/>
                <w:sz w:val="26"/>
                <w:szCs w:val="26"/>
              </w:rPr>
              <w:t xml:space="preserve">On 23 October 2025, the Government launched a consultation seeking views on its proposal to make it unlawful to dismiss pregnant women and new mothers for at least a six-month period after they return to work. The consultation closed on 15 January. </w:t>
            </w:r>
            <w:r w:rsidR="006D2835" w:rsidRPr="00607B74">
              <w:rPr>
                <w:rFonts w:ascii="Aptos" w:hAnsi="Aptos"/>
                <w:sz w:val="26"/>
                <w:szCs w:val="26"/>
              </w:rPr>
              <w:t>T</w:t>
            </w:r>
            <w:r w:rsidRPr="00607B74">
              <w:rPr>
                <w:rFonts w:ascii="Aptos" w:hAnsi="Aptos"/>
                <w:sz w:val="26"/>
                <w:szCs w:val="26"/>
              </w:rPr>
              <w:t xml:space="preserve">he Secretary of State </w:t>
            </w:r>
            <w:r w:rsidR="006D2835" w:rsidRPr="00607B74">
              <w:rPr>
                <w:rFonts w:ascii="Aptos" w:hAnsi="Aptos"/>
                <w:sz w:val="26"/>
                <w:szCs w:val="26"/>
              </w:rPr>
              <w:t xml:space="preserve">has </w:t>
            </w:r>
            <w:r w:rsidRPr="00607B74">
              <w:rPr>
                <w:rFonts w:ascii="Aptos" w:hAnsi="Aptos"/>
                <w:sz w:val="26"/>
                <w:szCs w:val="26"/>
              </w:rPr>
              <w:t xml:space="preserve">the power to make regulations about dismissal for reasons other than redundancy after a period of maternity, adoption, shared parental, bereaved partner’s </w:t>
            </w:r>
            <w:r w:rsidRPr="00607B74">
              <w:rPr>
                <w:rFonts w:ascii="Aptos" w:hAnsi="Aptos"/>
                <w:sz w:val="26"/>
                <w:szCs w:val="26"/>
              </w:rPr>
              <w:lastRenderedPageBreak/>
              <w:t>paternity or neonatal care leave.</w:t>
            </w:r>
          </w:p>
        </w:tc>
        <w:tc>
          <w:tcPr>
            <w:tcW w:w="3006" w:type="dxa"/>
          </w:tcPr>
          <w:p w14:paraId="45EFBBA3" w14:textId="5BB82A56" w:rsidR="007B3BEF" w:rsidRPr="00607B74" w:rsidRDefault="007B3BEF">
            <w:pPr>
              <w:rPr>
                <w:rFonts w:ascii="Aptos" w:hAnsi="Aptos"/>
                <w:sz w:val="26"/>
                <w:szCs w:val="26"/>
              </w:rPr>
            </w:pPr>
            <w:r w:rsidRPr="00607B74">
              <w:rPr>
                <w:rFonts w:ascii="Aptos" w:hAnsi="Aptos"/>
                <w:sz w:val="26"/>
                <w:szCs w:val="26"/>
              </w:rPr>
              <w:lastRenderedPageBreak/>
              <w:t>The powers to make regulations were brought into force on 6 January 2026 (Reg 2(11) and (12) Commencement No.1 Regulations). Substantive regulations are expected to be made to bring these protections into force in 2027.</w:t>
            </w:r>
          </w:p>
        </w:tc>
      </w:tr>
      <w:tr w:rsidR="007B3BEF" w:rsidRPr="00607B74" w14:paraId="78B9AEC9" w14:textId="77777777" w:rsidTr="00AF2852">
        <w:tc>
          <w:tcPr>
            <w:tcW w:w="3005" w:type="dxa"/>
          </w:tcPr>
          <w:p w14:paraId="28B97AE1" w14:textId="485BB291" w:rsidR="007B3BEF" w:rsidRPr="00607B74" w:rsidRDefault="007B3BEF">
            <w:pPr>
              <w:rPr>
                <w:rFonts w:ascii="Aptos" w:hAnsi="Aptos"/>
                <w:sz w:val="26"/>
                <w:szCs w:val="26"/>
              </w:rPr>
            </w:pPr>
            <w:r w:rsidRPr="00607B74">
              <w:rPr>
                <w:rFonts w:ascii="Aptos" w:hAnsi="Aptos"/>
                <w:sz w:val="26"/>
                <w:szCs w:val="26"/>
              </w:rPr>
              <w:t xml:space="preserve">Expansion of right to bereavement leave </w:t>
            </w:r>
          </w:p>
        </w:tc>
        <w:tc>
          <w:tcPr>
            <w:tcW w:w="3005" w:type="dxa"/>
          </w:tcPr>
          <w:p w14:paraId="298D5747" w14:textId="77777777" w:rsidR="004D7F1E" w:rsidRPr="00607B74" w:rsidRDefault="00EE4E4C">
            <w:pPr>
              <w:rPr>
                <w:rFonts w:ascii="Aptos" w:hAnsi="Aptos"/>
                <w:sz w:val="26"/>
                <w:szCs w:val="26"/>
              </w:rPr>
            </w:pPr>
            <w:r w:rsidRPr="00607B74">
              <w:rPr>
                <w:rFonts w:ascii="Aptos" w:hAnsi="Aptos"/>
                <w:sz w:val="26"/>
                <w:szCs w:val="26"/>
              </w:rPr>
              <w:t>Creation of</w:t>
            </w:r>
            <w:r w:rsidR="007B3BEF" w:rsidRPr="00607B74">
              <w:rPr>
                <w:rFonts w:ascii="Aptos" w:hAnsi="Aptos"/>
                <w:sz w:val="26"/>
                <w:szCs w:val="26"/>
              </w:rPr>
              <w:t xml:space="preserve"> a general bereavement leave entitlement. </w:t>
            </w:r>
          </w:p>
          <w:p w14:paraId="4C2BAD2D" w14:textId="77777777" w:rsidR="004D7F1E" w:rsidRPr="00607B74" w:rsidRDefault="004D7F1E">
            <w:pPr>
              <w:rPr>
                <w:rFonts w:ascii="Aptos" w:hAnsi="Aptos"/>
                <w:sz w:val="26"/>
                <w:szCs w:val="26"/>
              </w:rPr>
            </w:pPr>
          </w:p>
          <w:p w14:paraId="7BE557AA" w14:textId="77777777" w:rsidR="004D7F1E" w:rsidRPr="00607B74" w:rsidRDefault="007B3BEF">
            <w:pPr>
              <w:rPr>
                <w:rFonts w:ascii="Aptos" w:hAnsi="Aptos"/>
                <w:sz w:val="26"/>
                <w:szCs w:val="26"/>
              </w:rPr>
            </w:pPr>
            <w:r w:rsidRPr="00607B74">
              <w:rPr>
                <w:rFonts w:ascii="Aptos" w:hAnsi="Aptos"/>
                <w:sz w:val="26"/>
                <w:szCs w:val="26"/>
              </w:rPr>
              <w:t xml:space="preserve">Entitlement to this right will depend on the employee’s relationship with the deceased person (details of which will be set out in regulations). </w:t>
            </w:r>
          </w:p>
          <w:p w14:paraId="6EABDF14" w14:textId="2117D5D2" w:rsidR="007B3BEF" w:rsidRPr="00607B74" w:rsidRDefault="007B3BEF" w:rsidP="004D7F1E">
            <w:pPr>
              <w:pStyle w:val="ListParagraph"/>
              <w:numPr>
                <w:ilvl w:val="0"/>
                <w:numId w:val="1"/>
              </w:numPr>
              <w:rPr>
                <w:rFonts w:ascii="Aptos" w:hAnsi="Aptos"/>
                <w:sz w:val="26"/>
                <w:szCs w:val="26"/>
              </w:rPr>
            </w:pPr>
            <w:r w:rsidRPr="00607B74">
              <w:rPr>
                <w:rFonts w:ascii="Aptos" w:hAnsi="Aptos"/>
                <w:sz w:val="26"/>
                <w:szCs w:val="26"/>
              </w:rPr>
              <w:t>It will cover pregnancy loss before 24 weeks.</w:t>
            </w:r>
            <w:r w:rsidR="004D7F1E" w:rsidRPr="00607B74">
              <w:rPr>
                <w:rFonts w:ascii="Aptos" w:hAnsi="Aptos"/>
                <w:sz w:val="26"/>
                <w:szCs w:val="26"/>
              </w:rPr>
              <w:t xml:space="preserve"> </w:t>
            </w:r>
            <w:r w:rsidRPr="00607B74">
              <w:rPr>
                <w:rFonts w:ascii="Aptos" w:hAnsi="Aptos"/>
                <w:sz w:val="26"/>
                <w:szCs w:val="26"/>
              </w:rPr>
              <w:t xml:space="preserve">Duration of the leave is expected to be at least one week, to be taken within 56 days of the person’s death. </w:t>
            </w:r>
          </w:p>
        </w:tc>
        <w:tc>
          <w:tcPr>
            <w:tcW w:w="3006" w:type="dxa"/>
          </w:tcPr>
          <w:p w14:paraId="23853D00" w14:textId="77777777" w:rsidR="00EE4E4C" w:rsidRPr="00607B74" w:rsidRDefault="007B3BEF">
            <w:pPr>
              <w:rPr>
                <w:rFonts w:ascii="Aptos" w:hAnsi="Aptos"/>
                <w:sz w:val="26"/>
                <w:szCs w:val="26"/>
              </w:rPr>
            </w:pPr>
            <w:r w:rsidRPr="00607B74">
              <w:rPr>
                <w:rFonts w:ascii="Aptos" w:hAnsi="Aptos"/>
                <w:b/>
                <w:bCs/>
                <w:sz w:val="26"/>
                <w:szCs w:val="26"/>
              </w:rPr>
              <w:t>6 January 2026</w:t>
            </w:r>
            <w:r w:rsidRPr="00607B74">
              <w:rPr>
                <w:rFonts w:ascii="Aptos" w:hAnsi="Aptos"/>
                <w:sz w:val="26"/>
                <w:szCs w:val="26"/>
              </w:rPr>
              <w:t xml:space="preserve"> </w:t>
            </w:r>
          </w:p>
          <w:p w14:paraId="1A01B74F" w14:textId="77777777" w:rsidR="00EE4E4C" w:rsidRPr="00607B74" w:rsidRDefault="00EE4E4C">
            <w:pPr>
              <w:rPr>
                <w:rFonts w:ascii="Aptos" w:hAnsi="Aptos"/>
                <w:sz w:val="26"/>
                <w:szCs w:val="26"/>
              </w:rPr>
            </w:pPr>
          </w:p>
          <w:p w14:paraId="5299FE32" w14:textId="4981F786" w:rsidR="007B3BEF" w:rsidRPr="00607B74" w:rsidRDefault="007B3BEF">
            <w:pPr>
              <w:rPr>
                <w:rFonts w:ascii="Aptos" w:hAnsi="Aptos"/>
                <w:sz w:val="26"/>
                <w:szCs w:val="26"/>
              </w:rPr>
            </w:pPr>
            <w:r w:rsidRPr="00607B74">
              <w:rPr>
                <w:rFonts w:ascii="Aptos" w:hAnsi="Aptos"/>
                <w:color w:val="0070C0"/>
                <w:sz w:val="26"/>
                <w:szCs w:val="26"/>
              </w:rPr>
              <w:t>Substantive regulations are expected to be made to bring this enhanced right into force in 2027.</w:t>
            </w:r>
          </w:p>
        </w:tc>
      </w:tr>
      <w:tr w:rsidR="007B3BEF" w:rsidRPr="00607B74" w14:paraId="706077E8" w14:textId="77777777" w:rsidTr="00AF2852">
        <w:tc>
          <w:tcPr>
            <w:tcW w:w="3005" w:type="dxa"/>
          </w:tcPr>
          <w:p w14:paraId="325C5AA5" w14:textId="0322F4EB" w:rsidR="007B3BEF" w:rsidRPr="00607B74" w:rsidRDefault="00415C6D">
            <w:pPr>
              <w:rPr>
                <w:rFonts w:ascii="Aptos" w:hAnsi="Aptos"/>
                <w:sz w:val="26"/>
                <w:szCs w:val="26"/>
              </w:rPr>
            </w:pPr>
            <w:r w:rsidRPr="00607B74">
              <w:rPr>
                <w:rFonts w:ascii="Aptos" w:hAnsi="Aptos"/>
                <w:sz w:val="26"/>
                <w:szCs w:val="26"/>
              </w:rPr>
              <w:t>N</w:t>
            </w:r>
            <w:r w:rsidR="00EE4E4C" w:rsidRPr="00607B74">
              <w:rPr>
                <w:rFonts w:ascii="Aptos" w:hAnsi="Aptos"/>
                <w:sz w:val="26"/>
                <w:szCs w:val="26"/>
              </w:rPr>
              <w:t xml:space="preserve">ational </w:t>
            </w:r>
            <w:r w:rsidRPr="00607B74">
              <w:rPr>
                <w:rFonts w:ascii="Aptos" w:hAnsi="Aptos"/>
                <w:sz w:val="26"/>
                <w:szCs w:val="26"/>
              </w:rPr>
              <w:t>M</w:t>
            </w:r>
            <w:r w:rsidR="00EE4E4C" w:rsidRPr="00607B74">
              <w:rPr>
                <w:rFonts w:ascii="Aptos" w:hAnsi="Aptos"/>
                <w:sz w:val="26"/>
                <w:szCs w:val="26"/>
              </w:rPr>
              <w:t xml:space="preserve">inimum </w:t>
            </w:r>
            <w:r w:rsidRPr="00607B74">
              <w:rPr>
                <w:rFonts w:ascii="Aptos" w:hAnsi="Aptos"/>
                <w:sz w:val="26"/>
                <w:szCs w:val="26"/>
              </w:rPr>
              <w:t>W</w:t>
            </w:r>
            <w:r w:rsidR="00EE4E4C" w:rsidRPr="00607B74">
              <w:rPr>
                <w:rFonts w:ascii="Aptos" w:hAnsi="Aptos"/>
                <w:sz w:val="26"/>
                <w:szCs w:val="26"/>
              </w:rPr>
              <w:t>age</w:t>
            </w:r>
            <w:r w:rsidRPr="00607B74">
              <w:rPr>
                <w:rFonts w:ascii="Aptos" w:hAnsi="Aptos"/>
                <w:sz w:val="26"/>
                <w:szCs w:val="26"/>
              </w:rPr>
              <w:t>/N</w:t>
            </w:r>
            <w:r w:rsidR="00EE4E4C" w:rsidRPr="00607B74">
              <w:rPr>
                <w:rFonts w:ascii="Aptos" w:hAnsi="Aptos"/>
                <w:sz w:val="26"/>
                <w:szCs w:val="26"/>
              </w:rPr>
              <w:t xml:space="preserve">ational </w:t>
            </w:r>
            <w:r w:rsidRPr="00607B74">
              <w:rPr>
                <w:rFonts w:ascii="Aptos" w:hAnsi="Aptos"/>
                <w:sz w:val="26"/>
                <w:szCs w:val="26"/>
              </w:rPr>
              <w:t>L</w:t>
            </w:r>
            <w:r w:rsidR="00EE4E4C" w:rsidRPr="00607B74">
              <w:rPr>
                <w:rFonts w:ascii="Aptos" w:hAnsi="Aptos"/>
                <w:sz w:val="26"/>
                <w:szCs w:val="26"/>
              </w:rPr>
              <w:t xml:space="preserve">iving </w:t>
            </w:r>
            <w:r w:rsidRPr="00607B74">
              <w:rPr>
                <w:rFonts w:ascii="Aptos" w:hAnsi="Aptos"/>
                <w:sz w:val="26"/>
                <w:szCs w:val="26"/>
              </w:rPr>
              <w:t>W</w:t>
            </w:r>
            <w:r w:rsidR="00EE4E4C" w:rsidRPr="00607B74">
              <w:rPr>
                <w:rFonts w:ascii="Aptos" w:hAnsi="Aptos"/>
                <w:sz w:val="26"/>
                <w:szCs w:val="26"/>
              </w:rPr>
              <w:t>age</w:t>
            </w:r>
            <w:r w:rsidRPr="00607B74">
              <w:rPr>
                <w:rFonts w:ascii="Aptos" w:hAnsi="Aptos"/>
                <w:sz w:val="26"/>
                <w:szCs w:val="26"/>
              </w:rPr>
              <w:t xml:space="preserve"> rates </w:t>
            </w:r>
          </w:p>
        </w:tc>
        <w:tc>
          <w:tcPr>
            <w:tcW w:w="3005" w:type="dxa"/>
          </w:tcPr>
          <w:p w14:paraId="69CFC207" w14:textId="77777777" w:rsidR="00EE4E4C" w:rsidRPr="00607B74" w:rsidRDefault="00415C6D">
            <w:pPr>
              <w:rPr>
                <w:rFonts w:ascii="Aptos" w:hAnsi="Aptos"/>
                <w:sz w:val="26"/>
                <w:szCs w:val="26"/>
              </w:rPr>
            </w:pPr>
            <w:r w:rsidRPr="00607B74">
              <w:rPr>
                <w:rFonts w:ascii="Aptos" w:hAnsi="Aptos"/>
                <w:sz w:val="26"/>
                <w:szCs w:val="26"/>
              </w:rPr>
              <w:t xml:space="preserve">For those </w:t>
            </w:r>
            <w:r w:rsidRPr="00607B74">
              <w:rPr>
                <w:rFonts w:ascii="Aptos" w:hAnsi="Aptos"/>
                <w:color w:val="0070C0"/>
                <w:sz w:val="26"/>
                <w:szCs w:val="26"/>
              </w:rPr>
              <w:t>aged 21 and over,</w:t>
            </w:r>
            <w:r w:rsidRPr="00607B74">
              <w:rPr>
                <w:rFonts w:ascii="Aptos" w:hAnsi="Aptos"/>
                <w:sz w:val="26"/>
                <w:szCs w:val="26"/>
              </w:rPr>
              <w:t xml:space="preserve"> the NLW will increase from £12.21 to </w:t>
            </w:r>
            <w:r w:rsidRPr="00607B74">
              <w:rPr>
                <w:rFonts w:ascii="Aptos" w:hAnsi="Aptos"/>
                <w:color w:val="0070C0"/>
                <w:sz w:val="26"/>
                <w:szCs w:val="26"/>
              </w:rPr>
              <w:t xml:space="preserve">£12.71 </w:t>
            </w:r>
            <w:r w:rsidRPr="00607B74">
              <w:rPr>
                <w:rFonts w:ascii="Aptos" w:hAnsi="Aptos"/>
                <w:sz w:val="26"/>
                <w:szCs w:val="26"/>
              </w:rPr>
              <w:t xml:space="preserve">per hour. </w:t>
            </w:r>
          </w:p>
          <w:p w14:paraId="0AF71ED8" w14:textId="77777777" w:rsidR="006D2835" w:rsidRPr="00607B74" w:rsidRDefault="006D2835">
            <w:pPr>
              <w:rPr>
                <w:rFonts w:ascii="Aptos" w:hAnsi="Aptos"/>
                <w:sz w:val="26"/>
                <w:szCs w:val="26"/>
              </w:rPr>
            </w:pPr>
          </w:p>
          <w:p w14:paraId="186E45AB" w14:textId="77777777" w:rsidR="006D2835" w:rsidRPr="00607B74" w:rsidRDefault="00415C6D">
            <w:pPr>
              <w:rPr>
                <w:rFonts w:ascii="Aptos" w:hAnsi="Aptos"/>
                <w:sz w:val="26"/>
                <w:szCs w:val="26"/>
              </w:rPr>
            </w:pPr>
            <w:r w:rsidRPr="00607B74">
              <w:rPr>
                <w:rFonts w:ascii="Aptos" w:hAnsi="Aptos"/>
                <w:sz w:val="26"/>
                <w:szCs w:val="26"/>
              </w:rPr>
              <w:t xml:space="preserve">For those </w:t>
            </w:r>
            <w:r w:rsidRPr="00607B74">
              <w:rPr>
                <w:rFonts w:ascii="Aptos" w:hAnsi="Aptos"/>
                <w:color w:val="0070C0"/>
                <w:sz w:val="26"/>
                <w:szCs w:val="26"/>
              </w:rPr>
              <w:t>aged 18–20</w:t>
            </w:r>
            <w:r w:rsidRPr="00607B74">
              <w:rPr>
                <w:rFonts w:ascii="Aptos" w:hAnsi="Aptos"/>
                <w:sz w:val="26"/>
                <w:szCs w:val="26"/>
              </w:rPr>
              <w:t xml:space="preserve">, the NMW will increase from £10.00 to </w:t>
            </w:r>
            <w:r w:rsidRPr="00607B74">
              <w:rPr>
                <w:rFonts w:ascii="Aptos" w:hAnsi="Aptos"/>
                <w:color w:val="0070C0"/>
                <w:sz w:val="26"/>
                <w:szCs w:val="26"/>
              </w:rPr>
              <w:t xml:space="preserve">£10.85 </w:t>
            </w:r>
            <w:r w:rsidRPr="00607B74">
              <w:rPr>
                <w:rFonts w:ascii="Aptos" w:hAnsi="Aptos"/>
                <w:sz w:val="26"/>
                <w:szCs w:val="26"/>
              </w:rPr>
              <w:t>per hour.</w:t>
            </w:r>
          </w:p>
          <w:p w14:paraId="38BE668F" w14:textId="4566EBBB" w:rsidR="00EE4E4C" w:rsidRPr="00607B74" w:rsidRDefault="00415C6D">
            <w:pPr>
              <w:rPr>
                <w:rFonts w:ascii="Aptos" w:hAnsi="Aptos"/>
                <w:sz w:val="26"/>
                <w:szCs w:val="26"/>
              </w:rPr>
            </w:pPr>
            <w:r w:rsidRPr="00607B74">
              <w:rPr>
                <w:rFonts w:ascii="Aptos" w:hAnsi="Aptos"/>
                <w:sz w:val="26"/>
                <w:szCs w:val="26"/>
              </w:rPr>
              <w:t xml:space="preserve"> </w:t>
            </w:r>
          </w:p>
          <w:p w14:paraId="1C0E4A94" w14:textId="62538266" w:rsidR="007B3BEF" w:rsidRPr="00607B74" w:rsidRDefault="00415C6D">
            <w:pPr>
              <w:rPr>
                <w:rFonts w:ascii="Aptos" w:hAnsi="Aptos"/>
                <w:sz w:val="26"/>
                <w:szCs w:val="26"/>
              </w:rPr>
            </w:pPr>
            <w:r w:rsidRPr="00607B74">
              <w:rPr>
                <w:rFonts w:ascii="Aptos" w:hAnsi="Aptos"/>
                <w:sz w:val="26"/>
                <w:szCs w:val="26"/>
              </w:rPr>
              <w:t xml:space="preserve">For those aged </w:t>
            </w:r>
            <w:r w:rsidRPr="00607B74">
              <w:rPr>
                <w:rFonts w:ascii="Aptos" w:hAnsi="Aptos"/>
                <w:color w:val="0070C0"/>
                <w:sz w:val="26"/>
                <w:szCs w:val="26"/>
              </w:rPr>
              <w:t xml:space="preserve">16–17 </w:t>
            </w:r>
            <w:r w:rsidRPr="00607B74">
              <w:rPr>
                <w:rFonts w:ascii="Aptos" w:hAnsi="Aptos"/>
                <w:sz w:val="26"/>
                <w:szCs w:val="26"/>
              </w:rPr>
              <w:t xml:space="preserve">and apprentices, the rate will increase from £7.55 to </w:t>
            </w:r>
            <w:r w:rsidRPr="00607B74">
              <w:rPr>
                <w:rFonts w:ascii="Aptos" w:hAnsi="Aptos"/>
                <w:color w:val="0070C0"/>
                <w:sz w:val="26"/>
                <w:szCs w:val="26"/>
              </w:rPr>
              <w:t xml:space="preserve">£8.00 </w:t>
            </w:r>
            <w:r w:rsidRPr="00607B74">
              <w:rPr>
                <w:rFonts w:ascii="Aptos" w:hAnsi="Aptos"/>
                <w:sz w:val="26"/>
                <w:szCs w:val="26"/>
              </w:rPr>
              <w:t>per hour.</w:t>
            </w:r>
          </w:p>
        </w:tc>
        <w:tc>
          <w:tcPr>
            <w:tcW w:w="3006" w:type="dxa"/>
          </w:tcPr>
          <w:p w14:paraId="6B4FD30D" w14:textId="455170F6" w:rsidR="007B3BEF" w:rsidRPr="00607B74" w:rsidRDefault="00415C6D">
            <w:pPr>
              <w:rPr>
                <w:rFonts w:ascii="Aptos" w:hAnsi="Aptos"/>
                <w:b/>
                <w:bCs/>
                <w:sz w:val="26"/>
                <w:szCs w:val="26"/>
              </w:rPr>
            </w:pPr>
            <w:r w:rsidRPr="00607B74">
              <w:rPr>
                <w:rFonts w:ascii="Aptos" w:hAnsi="Aptos"/>
                <w:b/>
                <w:bCs/>
                <w:sz w:val="26"/>
                <w:szCs w:val="26"/>
              </w:rPr>
              <w:t>1 April 2026</w:t>
            </w:r>
          </w:p>
        </w:tc>
      </w:tr>
      <w:tr w:rsidR="00415C6D" w:rsidRPr="00607B74" w14:paraId="36C25311" w14:textId="77777777" w:rsidTr="00AF2852">
        <w:tc>
          <w:tcPr>
            <w:tcW w:w="3005" w:type="dxa"/>
          </w:tcPr>
          <w:p w14:paraId="3CC783A4" w14:textId="4DB2EF9B" w:rsidR="00415C6D" w:rsidRPr="00607B74" w:rsidRDefault="00415C6D">
            <w:pPr>
              <w:rPr>
                <w:rFonts w:ascii="Aptos" w:hAnsi="Aptos"/>
                <w:sz w:val="26"/>
                <w:szCs w:val="26"/>
              </w:rPr>
            </w:pPr>
            <w:r w:rsidRPr="00607B74">
              <w:rPr>
                <w:rFonts w:ascii="Aptos" w:hAnsi="Aptos"/>
                <w:sz w:val="26"/>
                <w:szCs w:val="26"/>
              </w:rPr>
              <w:t xml:space="preserve">Weekly rates of certain statutory payments </w:t>
            </w:r>
          </w:p>
        </w:tc>
        <w:tc>
          <w:tcPr>
            <w:tcW w:w="3005" w:type="dxa"/>
          </w:tcPr>
          <w:p w14:paraId="4736E992" w14:textId="77777777" w:rsidR="00EE4E4C" w:rsidRPr="00607B74" w:rsidRDefault="00415C6D">
            <w:pPr>
              <w:rPr>
                <w:rFonts w:ascii="Aptos" w:hAnsi="Aptos"/>
                <w:sz w:val="26"/>
                <w:szCs w:val="26"/>
              </w:rPr>
            </w:pPr>
            <w:r w:rsidRPr="00607B74">
              <w:rPr>
                <w:rFonts w:ascii="Aptos" w:hAnsi="Aptos"/>
                <w:sz w:val="26"/>
                <w:szCs w:val="26"/>
              </w:rPr>
              <w:t xml:space="preserve">The weekly rate of </w:t>
            </w:r>
            <w:r w:rsidRPr="00607B74">
              <w:rPr>
                <w:rFonts w:ascii="Aptos" w:hAnsi="Aptos"/>
                <w:color w:val="0070C0"/>
                <w:sz w:val="26"/>
                <w:szCs w:val="26"/>
              </w:rPr>
              <w:t>SSP</w:t>
            </w:r>
            <w:r w:rsidRPr="00607B74">
              <w:rPr>
                <w:rFonts w:ascii="Aptos" w:hAnsi="Aptos"/>
                <w:sz w:val="26"/>
                <w:szCs w:val="26"/>
              </w:rPr>
              <w:t xml:space="preserve"> will increase to </w:t>
            </w:r>
            <w:r w:rsidRPr="00607B74">
              <w:rPr>
                <w:rFonts w:ascii="Aptos" w:hAnsi="Aptos"/>
                <w:color w:val="0070C0"/>
                <w:sz w:val="26"/>
                <w:szCs w:val="26"/>
              </w:rPr>
              <w:t xml:space="preserve">£123.25 </w:t>
            </w:r>
            <w:r w:rsidRPr="00607B74">
              <w:rPr>
                <w:rFonts w:ascii="Aptos" w:hAnsi="Aptos"/>
                <w:sz w:val="26"/>
                <w:szCs w:val="26"/>
              </w:rPr>
              <w:t xml:space="preserve">(up from £118.75). </w:t>
            </w:r>
          </w:p>
          <w:p w14:paraId="69508EFF" w14:textId="77777777" w:rsidR="00EE4E4C" w:rsidRPr="00607B74" w:rsidRDefault="00EE4E4C">
            <w:pPr>
              <w:rPr>
                <w:rFonts w:ascii="Aptos" w:hAnsi="Aptos"/>
                <w:sz w:val="26"/>
                <w:szCs w:val="26"/>
              </w:rPr>
            </w:pPr>
          </w:p>
          <w:p w14:paraId="2CEA9EF1" w14:textId="77777777" w:rsidR="00EE4E4C" w:rsidRPr="00607B74" w:rsidRDefault="00415C6D">
            <w:pPr>
              <w:rPr>
                <w:rFonts w:ascii="Aptos" w:hAnsi="Aptos"/>
                <w:sz w:val="26"/>
                <w:szCs w:val="26"/>
              </w:rPr>
            </w:pPr>
            <w:r w:rsidRPr="00607B74">
              <w:rPr>
                <w:rFonts w:ascii="Aptos" w:hAnsi="Aptos"/>
                <w:sz w:val="26"/>
                <w:szCs w:val="26"/>
              </w:rPr>
              <w:t xml:space="preserve">The weekly rate of statutory maternity </w:t>
            </w:r>
            <w:proofErr w:type="gramStart"/>
            <w:r w:rsidRPr="00607B74">
              <w:rPr>
                <w:rFonts w:ascii="Aptos" w:hAnsi="Aptos"/>
                <w:sz w:val="26"/>
                <w:szCs w:val="26"/>
              </w:rPr>
              <w:t>pay</w:t>
            </w:r>
            <w:proofErr w:type="gramEnd"/>
            <w:r w:rsidRPr="00607B74">
              <w:rPr>
                <w:rFonts w:ascii="Aptos" w:hAnsi="Aptos"/>
                <w:sz w:val="26"/>
                <w:szCs w:val="26"/>
              </w:rPr>
              <w:t xml:space="preserve">, </w:t>
            </w:r>
            <w:r w:rsidRPr="00607B74">
              <w:rPr>
                <w:rFonts w:ascii="Aptos" w:hAnsi="Aptos"/>
                <w:sz w:val="26"/>
                <w:szCs w:val="26"/>
              </w:rPr>
              <w:lastRenderedPageBreak/>
              <w:t xml:space="preserve">maternity allowance, statutory adoption </w:t>
            </w:r>
            <w:proofErr w:type="gramStart"/>
            <w:r w:rsidRPr="00607B74">
              <w:rPr>
                <w:rFonts w:ascii="Aptos" w:hAnsi="Aptos"/>
                <w:sz w:val="26"/>
                <w:szCs w:val="26"/>
              </w:rPr>
              <w:t>pay</w:t>
            </w:r>
            <w:proofErr w:type="gramEnd"/>
            <w:r w:rsidRPr="00607B74">
              <w:rPr>
                <w:rFonts w:ascii="Aptos" w:hAnsi="Aptos"/>
                <w:sz w:val="26"/>
                <w:szCs w:val="26"/>
              </w:rPr>
              <w:t xml:space="preserve">, statutory paternity </w:t>
            </w:r>
            <w:proofErr w:type="gramStart"/>
            <w:r w:rsidRPr="00607B74">
              <w:rPr>
                <w:rFonts w:ascii="Aptos" w:hAnsi="Aptos"/>
                <w:sz w:val="26"/>
                <w:szCs w:val="26"/>
              </w:rPr>
              <w:t>pay</w:t>
            </w:r>
            <w:proofErr w:type="gramEnd"/>
            <w:r w:rsidRPr="00607B74">
              <w:rPr>
                <w:rFonts w:ascii="Aptos" w:hAnsi="Aptos"/>
                <w:sz w:val="26"/>
                <w:szCs w:val="26"/>
              </w:rPr>
              <w:t xml:space="preserve">, shared parental leave pay, neonatal leave pay and parental bereavement pay will be </w:t>
            </w:r>
            <w:r w:rsidRPr="00607B74">
              <w:rPr>
                <w:rFonts w:ascii="Aptos" w:hAnsi="Aptos"/>
                <w:color w:val="0070C0"/>
                <w:sz w:val="26"/>
                <w:szCs w:val="26"/>
              </w:rPr>
              <w:t xml:space="preserve">£194.32 </w:t>
            </w:r>
            <w:r w:rsidRPr="00607B74">
              <w:rPr>
                <w:rFonts w:ascii="Aptos" w:hAnsi="Aptos"/>
                <w:sz w:val="26"/>
                <w:szCs w:val="26"/>
              </w:rPr>
              <w:t xml:space="preserve">(up from £187.18). </w:t>
            </w:r>
          </w:p>
          <w:p w14:paraId="1A5DBA2E" w14:textId="77777777" w:rsidR="00EE4E4C" w:rsidRPr="00607B74" w:rsidRDefault="00EE4E4C">
            <w:pPr>
              <w:rPr>
                <w:rFonts w:ascii="Aptos" w:hAnsi="Aptos"/>
                <w:sz w:val="26"/>
                <w:szCs w:val="26"/>
              </w:rPr>
            </w:pPr>
          </w:p>
          <w:p w14:paraId="4D11F488" w14:textId="3FE04902" w:rsidR="00415C6D" w:rsidRPr="00607B74" w:rsidRDefault="00415C6D">
            <w:pPr>
              <w:rPr>
                <w:rFonts w:ascii="Aptos" w:hAnsi="Aptos"/>
                <w:sz w:val="26"/>
                <w:szCs w:val="26"/>
              </w:rPr>
            </w:pPr>
            <w:r w:rsidRPr="00607B74">
              <w:rPr>
                <w:rFonts w:ascii="Aptos" w:hAnsi="Aptos"/>
                <w:sz w:val="26"/>
                <w:szCs w:val="26"/>
              </w:rPr>
              <w:t xml:space="preserve">The weekly earnings threshold for qualifying for the above payments, except maternity allowance, will be </w:t>
            </w:r>
            <w:r w:rsidRPr="00607B74">
              <w:rPr>
                <w:rFonts w:ascii="Aptos" w:hAnsi="Aptos"/>
                <w:color w:val="0070C0"/>
                <w:sz w:val="26"/>
                <w:szCs w:val="26"/>
              </w:rPr>
              <w:t xml:space="preserve">£129 </w:t>
            </w:r>
            <w:r w:rsidRPr="00607B74">
              <w:rPr>
                <w:rFonts w:ascii="Aptos" w:hAnsi="Aptos"/>
                <w:sz w:val="26"/>
                <w:szCs w:val="26"/>
              </w:rPr>
              <w:t xml:space="preserve">(up from £125). For maternity allowance, the threshold </w:t>
            </w:r>
            <w:r w:rsidRPr="00607B74">
              <w:rPr>
                <w:rFonts w:ascii="Aptos" w:hAnsi="Aptos"/>
                <w:color w:val="0070C0"/>
                <w:sz w:val="26"/>
                <w:szCs w:val="26"/>
              </w:rPr>
              <w:t>remains at £30 a week.</w:t>
            </w:r>
          </w:p>
        </w:tc>
        <w:tc>
          <w:tcPr>
            <w:tcW w:w="3006" w:type="dxa"/>
          </w:tcPr>
          <w:p w14:paraId="44DEE9F6" w14:textId="1455AA52" w:rsidR="00415C6D" w:rsidRPr="00607B74" w:rsidRDefault="00415C6D">
            <w:pPr>
              <w:rPr>
                <w:rFonts w:ascii="Aptos" w:hAnsi="Aptos"/>
                <w:b/>
                <w:bCs/>
                <w:sz w:val="26"/>
                <w:szCs w:val="26"/>
              </w:rPr>
            </w:pPr>
            <w:r w:rsidRPr="00607B74">
              <w:rPr>
                <w:rFonts w:ascii="Aptos" w:hAnsi="Aptos"/>
                <w:b/>
                <w:bCs/>
                <w:sz w:val="26"/>
                <w:szCs w:val="26"/>
              </w:rPr>
              <w:lastRenderedPageBreak/>
              <w:t>6 April 2026</w:t>
            </w:r>
          </w:p>
        </w:tc>
      </w:tr>
      <w:tr w:rsidR="00415C6D" w:rsidRPr="00607B74" w14:paraId="0DD1A18B" w14:textId="77777777" w:rsidTr="00AF2852">
        <w:tc>
          <w:tcPr>
            <w:tcW w:w="3005" w:type="dxa"/>
          </w:tcPr>
          <w:p w14:paraId="6ACF5DEA" w14:textId="28F2BFC7" w:rsidR="00415C6D" w:rsidRPr="00607B74" w:rsidRDefault="00415C6D">
            <w:pPr>
              <w:rPr>
                <w:rFonts w:ascii="Aptos" w:hAnsi="Aptos"/>
                <w:sz w:val="26"/>
                <w:szCs w:val="26"/>
              </w:rPr>
            </w:pPr>
            <w:r w:rsidRPr="00607B74">
              <w:rPr>
                <w:rFonts w:ascii="Aptos" w:hAnsi="Aptos"/>
                <w:sz w:val="26"/>
                <w:szCs w:val="26"/>
              </w:rPr>
              <w:t xml:space="preserve">Bereaved partner’s paternity leave </w:t>
            </w:r>
          </w:p>
        </w:tc>
        <w:tc>
          <w:tcPr>
            <w:tcW w:w="3005" w:type="dxa"/>
          </w:tcPr>
          <w:p w14:paraId="3052C562" w14:textId="18BC3222" w:rsidR="00415C6D" w:rsidRPr="00607B74" w:rsidRDefault="00415C6D">
            <w:pPr>
              <w:rPr>
                <w:rFonts w:ascii="Aptos" w:hAnsi="Aptos"/>
                <w:sz w:val="26"/>
                <w:szCs w:val="26"/>
              </w:rPr>
            </w:pPr>
            <w:r w:rsidRPr="00607B74">
              <w:rPr>
                <w:rFonts w:ascii="Aptos" w:hAnsi="Aptos"/>
                <w:sz w:val="26"/>
                <w:szCs w:val="26"/>
              </w:rPr>
              <w:t xml:space="preserve">The Paternity Leave (Bereavement) Act 2024 makes provision about paternity leave in cases where a child’s primary carer dies. The draft Bereaved Partner’s Paternity Leave Regulations 2026, set out the detail of the </w:t>
            </w:r>
            <w:r w:rsidRPr="00607B74">
              <w:rPr>
                <w:rFonts w:ascii="Aptos" w:hAnsi="Aptos"/>
                <w:color w:val="0070C0"/>
                <w:sz w:val="26"/>
                <w:szCs w:val="26"/>
              </w:rPr>
              <w:t xml:space="preserve">new right and provide for up to 52 weeks’ paternity leave </w:t>
            </w:r>
            <w:r w:rsidRPr="00607B74">
              <w:rPr>
                <w:rFonts w:ascii="Aptos" w:hAnsi="Aptos"/>
                <w:sz w:val="26"/>
                <w:szCs w:val="26"/>
              </w:rPr>
              <w:t>(to be known as bereaved partner’s paternity leave) where the child’s mother or adopter has died in childbirth or within a year of the birth or adoption placement.</w:t>
            </w:r>
          </w:p>
        </w:tc>
        <w:tc>
          <w:tcPr>
            <w:tcW w:w="3006" w:type="dxa"/>
          </w:tcPr>
          <w:p w14:paraId="726AFF50" w14:textId="0FE931D5" w:rsidR="00415C6D" w:rsidRPr="00607B74" w:rsidRDefault="00415C6D">
            <w:pPr>
              <w:rPr>
                <w:rFonts w:ascii="Aptos" w:hAnsi="Aptos"/>
                <w:b/>
                <w:bCs/>
                <w:sz w:val="26"/>
                <w:szCs w:val="26"/>
              </w:rPr>
            </w:pPr>
            <w:r w:rsidRPr="00607B74">
              <w:rPr>
                <w:rFonts w:ascii="Aptos" w:hAnsi="Aptos"/>
                <w:b/>
                <w:bCs/>
                <w:sz w:val="26"/>
                <w:szCs w:val="26"/>
              </w:rPr>
              <w:t>6 April 2026</w:t>
            </w:r>
          </w:p>
        </w:tc>
      </w:tr>
    </w:tbl>
    <w:p w14:paraId="49792B24" w14:textId="77777777" w:rsidR="00AF2852" w:rsidRDefault="00AF2852"/>
    <w:sectPr w:rsidR="00AF285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AD1C" w14:textId="77777777" w:rsidR="00C800CB" w:rsidRDefault="00C800CB" w:rsidP="00EE4E4C">
      <w:pPr>
        <w:spacing w:after="0" w:line="240" w:lineRule="auto"/>
      </w:pPr>
      <w:r>
        <w:separator/>
      </w:r>
    </w:p>
  </w:endnote>
  <w:endnote w:type="continuationSeparator" w:id="0">
    <w:p w14:paraId="36B3B826" w14:textId="77777777" w:rsidR="00C800CB" w:rsidRDefault="00C800CB" w:rsidP="00EE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117389"/>
      <w:docPartObj>
        <w:docPartGallery w:val="Page Numbers (Bottom of Page)"/>
        <w:docPartUnique/>
      </w:docPartObj>
    </w:sdtPr>
    <w:sdtContent>
      <w:sdt>
        <w:sdtPr>
          <w:id w:val="-1769616900"/>
          <w:docPartObj>
            <w:docPartGallery w:val="Page Numbers (Top of Page)"/>
            <w:docPartUnique/>
          </w:docPartObj>
        </w:sdtPr>
        <w:sdtContent>
          <w:p w14:paraId="0388B6AA" w14:textId="210F31B4" w:rsidR="00EE4E4C" w:rsidRDefault="00EE4E4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33D22EF" w14:textId="77777777" w:rsidR="00EE4E4C" w:rsidRDefault="00EE4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4837" w14:textId="77777777" w:rsidR="00C800CB" w:rsidRDefault="00C800CB" w:rsidP="00EE4E4C">
      <w:pPr>
        <w:spacing w:after="0" w:line="240" w:lineRule="auto"/>
      </w:pPr>
      <w:r>
        <w:separator/>
      </w:r>
    </w:p>
  </w:footnote>
  <w:footnote w:type="continuationSeparator" w:id="0">
    <w:p w14:paraId="76AF1202" w14:textId="77777777" w:rsidR="00C800CB" w:rsidRDefault="00C800CB" w:rsidP="00EE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3617" w14:textId="6CA14E6E" w:rsidR="00EE4E4C" w:rsidRDefault="00EE4E4C">
    <w:pPr>
      <w:pStyle w:val="Header"/>
    </w:pPr>
    <w:r>
      <w:rPr>
        <w:noProof/>
      </w:rPr>
      <w:drawing>
        <wp:anchor distT="0" distB="0" distL="114300" distR="114300" simplePos="0" relativeHeight="251658240" behindDoc="0" locked="0" layoutInCell="1" allowOverlap="1" wp14:anchorId="034AD564" wp14:editId="03C9FB6B">
          <wp:simplePos x="0" y="0"/>
          <wp:positionH relativeFrom="margin">
            <wp:posOffset>-228600</wp:posOffset>
          </wp:positionH>
          <wp:positionV relativeFrom="paragraph">
            <wp:posOffset>-439420</wp:posOffset>
          </wp:positionV>
          <wp:extent cx="1857375" cy="907415"/>
          <wp:effectExtent l="0" t="0" r="0" b="0"/>
          <wp:wrapNone/>
          <wp:docPr id="179402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26303" name="Picture 1794026303"/>
                  <pic:cNvPicPr/>
                </pic:nvPicPr>
                <pic:blipFill>
                  <a:blip r:embed="rId1">
                    <a:extLst>
                      <a:ext uri="{28A0092B-C50C-407E-A947-70E740481C1C}">
                        <a14:useLocalDpi xmlns:a14="http://schemas.microsoft.com/office/drawing/2010/main" val="0"/>
                      </a:ext>
                    </a:extLst>
                  </a:blip>
                  <a:stretch>
                    <a:fillRect/>
                  </a:stretch>
                </pic:blipFill>
                <pic:spPr>
                  <a:xfrm>
                    <a:off x="0" y="0"/>
                    <a:ext cx="1857375" cy="907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E10C3"/>
    <w:multiLevelType w:val="hybridMultilevel"/>
    <w:tmpl w:val="586C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39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52"/>
    <w:rsid w:val="00080DEC"/>
    <w:rsid w:val="00190E9C"/>
    <w:rsid w:val="001C7EF9"/>
    <w:rsid w:val="00367038"/>
    <w:rsid w:val="00415C6D"/>
    <w:rsid w:val="004D7F1E"/>
    <w:rsid w:val="006029EB"/>
    <w:rsid w:val="00607B74"/>
    <w:rsid w:val="006D2835"/>
    <w:rsid w:val="007B3BEF"/>
    <w:rsid w:val="00A902D2"/>
    <w:rsid w:val="00AF2852"/>
    <w:rsid w:val="00B930C5"/>
    <w:rsid w:val="00C800CB"/>
    <w:rsid w:val="00D85DE3"/>
    <w:rsid w:val="00EE4E4C"/>
    <w:rsid w:val="00F26404"/>
    <w:rsid w:val="00F9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9DF58"/>
  <w15:chartTrackingRefBased/>
  <w15:docId w15:val="{19531196-1F86-4833-B706-FFEA0B57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852"/>
    <w:rPr>
      <w:rFonts w:eastAsiaTheme="majorEastAsia" w:cstheme="majorBidi"/>
      <w:color w:val="272727" w:themeColor="text1" w:themeTint="D8"/>
    </w:rPr>
  </w:style>
  <w:style w:type="paragraph" w:styleId="Title">
    <w:name w:val="Title"/>
    <w:basedOn w:val="Normal"/>
    <w:next w:val="Normal"/>
    <w:link w:val="TitleChar"/>
    <w:uiPriority w:val="10"/>
    <w:qFormat/>
    <w:rsid w:val="00AF2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852"/>
    <w:pPr>
      <w:spacing w:before="160"/>
      <w:jc w:val="center"/>
    </w:pPr>
    <w:rPr>
      <w:i/>
      <w:iCs/>
      <w:color w:val="404040" w:themeColor="text1" w:themeTint="BF"/>
    </w:rPr>
  </w:style>
  <w:style w:type="character" w:customStyle="1" w:styleId="QuoteChar">
    <w:name w:val="Quote Char"/>
    <w:basedOn w:val="DefaultParagraphFont"/>
    <w:link w:val="Quote"/>
    <w:uiPriority w:val="29"/>
    <w:rsid w:val="00AF2852"/>
    <w:rPr>
      <w:i/>
      <w:iCs/>
      <w:color w:val="404040" w:themeColor="text1" w:themeTint="BF"/>
    </w:rPr>
  </w:style>
  <w:style w:type="paragraph" w:styleId="ListParagraph">
    <w:name w:val="List Paragraph"/>
    <w:basedOn w:val="Normal"/>
    <w:uiPriority w:val="34"/>
    <w:qFormat/>
    <w:rsid w:val="00AF2852"/>
    <w:pPr>
      <w:ind w:left="720"/>
      <w:contextualSpacing/>
    </w:pPr>
  </w:style>
  <w:style w:type="character" w:styleId="IntenseEmphasis">
    <w:name w:val="Intense Emphasis"/>
    <w:basedOn w:val="DefaultParagraphFont"/>
    <w:uiPriority w:val="21"/>
    <w:qFormat/>
    <w:rsid w:val="00AF2852"/>
    <w:rPr>
      <w:i/>
      <w:iCs/>
      <w:color w:val="0F4761" w:themeColor="accent1" w:themeShade="BF"/>
    </w:rPr>
  </w:style>
  <w:style w:type="paragraph" w:styleId="IntenseQuote">
    <w:name w:val="Intense Quote"/>
    <w:basedOn w:val="Normal"/>
    <w:next w:val="Normal"/>
    <w:link w:val="IntenseQuoteChar"/>
    <w:uiPriority w:val="30"/>
    <w:qFormat/>
    <w:rsid w:val="00AF2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852"/>
    <w:rPr>
      <w:i/>
      <w:iCs/>
      <w:color w:val="0F4761" w:themeColor="accent1" w:themeShade="BF"/>
    </w:rPr>
  </w:style>
  <w:style w:type="character" w:styleId="IntenseReference">
    <w:name w:val="Intense Reference"/>
    <w:basedOn w:val="DefaultParagraphFont"/>
    <w:uiPriority w:val="32"/>
    <w:qFormat/>
    <w:rsid w:val="00AF2852"/>
    <w:rPr>
      <w:b/>
      <w:bCs/>
      <w:smallCaps/>
      <w:color w:val="0F4761" w:themeColor="accent1" w:themeShade="BF"/>
      <w:spacing w:val="5"/>
    </w:rPr>
  </w:style>
  <w:style w:type="table" w:styleId="TableGrid">
    <w:name w:val="Table Grid"/>
    <w:basedOn w:val="TableNormal"/>
    <w:uiPriority w:val="39"/>
    <w:rsid w:val="00AF2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E4C"/>
  </w:style>
  <w:style w:type="paragraph" w:styleId="Footer">
    <w:name w:val="footer"/>
    <w:basedOn w:val="Normal"/>
    <w:link w:val="FooterChar"/>
    <w:uiPriority w:val="99"/>
    <w:unhideWhenUsed/>
    <w:rsid w:val="00EE4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5F023-02F5-47A3-8E81-D48F9F0AD6FD}">
  <ds:schemaRefs>
    <ds:schemaRef ds:uri="http://schemas.microsoft.com/sharepoint/v3/contenttype/forms"/>
  </ds:schemaRefs>
</ds:datastoreItem>
</file>

<file path=customXml/itemProps2.xml><?xml version="1.0" encoding="utf-8"?>
<ds:datastoreItem xmlns:ds="http://schemas.openxmlformats.org/officeDocument/2006/customXml" ds:itemID="{B04D70CC-7C6B-46BA-B391-4AEEE6CFABFD}">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D64BEB0F-2046-48DB-8309-A4217BDCB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4030</TotalTime>
  <Pages>6</Pages>
  <Words>1124</Words>
  <Characters>5945</Characters>
  <Application>Microsoft Office Word</Application>
  <DocSecurity>0</DocSecurity>
  <Lines>364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9</cp:revision>
  <dcterms:created xsi:type="dcterms:W3CDTF">2026-02-13T11:57:00Z</dcterms:created>
  <dcterms:modified xsi:type="dcterms:W3CDTF">2026-02-17T15:11:00Z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