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B857" w14:textId="4D820FEE" w:rsidR="00A17710" w:rsidRPr="000C21F7" w:rsidRDefault="00D94800" w:rsidP="00D94800">
      <w:pPr>
        <w:ind w:left="0" w:firstLine="0"/>
        <w:rPr>
          <w:rFonts w:eastAsia="Calibri"/>
        </w:rPr>
      </w:pPr>
      <w:r w:rsidRPr="000C21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AA6B8A1" wp14:editId="7B5D0177">
            <wp:simplePos x="0" y="0"/>
            <wp:positionH relativeFrom="column">
              <wp:posOffset>23495</wp:posOffset>
            </wp:positionH>
            <wp:positionV relativeFrom="paragraph">
              <wp:posOffset>12065</wp:posOffset>
            </wp:positionV>
            <wp:extent cx="1676400" cy="469265"/>
            <wp:effectExtent l="0" t="0" r="0" b="0"/>
            <wp:wrapNone/>
            <wp:docPr id="5" name="Picture 5" descr="logo with title, 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with title, low r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6B858" w14:textId="77777777" w:rsidR="009C6CE9" w:rsidRPr="000C21F7" w:rsidRDefault="009C6CE9" w:rsidP="00674192">
      <w:pPr>
        <w:pBdr>
          <w:bottom w:val="single" w:sz="4" w:space="1" w:color="auto"/>
        </w:pBdr>
        <w:spacing w:after="60"/>
        <w:ind w:left="0" w:right="20" w:firstLine="0"/>
        <w:rPr>
          <w:rFonts w:ascii="Gill Sans MT" w:hAnsi="Gill Sans MT"/>
          <w:sz w:val="32"/>
          <w:szCs w:val="32"/>
        </w:rPr>
      </w:pPr>
    </w:p>
    <w:p w14:paraId="1CC30D3C" w14:textId="1FA92EBE" w:rsidR="00B5764A" w:rsidRPr="000C21F7" w:rsidRDefault="004D5F8D" w:rsidP="00EC0DCB">
      <w:pPr>
        <w:pBdr>
          <w:bottom w:val="single" w:sz="4" w:space="1" w:color="auto"/>
        </w:pBdr>
        <w:spacing w:after="60"/>
        <w:ind w:left="0" w:right="20" w:firstLine="0"/>
        <w:jc w:val="center"/>
        <w:rPr>
          <w:rFonts w:ascii="Gill Sans MT" w:hAnsi="Gill Sans MT"/>
          <w:b/>
          <w:bCs/>
          <w:sz w:val="32"/>
          <w:szCs w:val="32"/>
        </w:rPr>
      </w:pPr>
      <w:r w:rsidRPr="000C21F7">
        <w:rPr>
          <w:rFonts w:ascii="Gill Sans MT" w:hAnsi="Gill Sans MT"/>
          <w:b/>
          <w:bCs/>
          <w:sz w:val="32"/>
          <w:szCs w:val="32"/>
        </w:rPr>
        <w:t xml:space="preserve">BISHOPS STAFF </w:t>
      </w:r>
      <w:r w:rsidR="002E3CE8" w:rsidRPr="000C21F7">
        <w:rPr>
          <w:rFonts w:ascii="Gill Sans MT" w:hAnsi="Gill Sans MT"/>
          <w:b/>
          <w:bCs/>
          <w:sz w:val="32"/>
          <w:szCs w:val="32"/>
        </w:rPr>
        <w:t>MEETING</w:t>
      </w:r>
      <w:r w:rsidRPr="000C21F7">
        <w:rPr>
          <w:rFonts w:ascii="Gill Sans MT" w:hAnsi="Gill Sans MT"/>
          <w:b/>
          <w:bCs/>
          <w:sz w:val="32"/>
          <w:szCs w:val="32"/>
        </w:rPr>
        <w:t xml:space="preserve"> (BS</w:t>
      </w:r>
      <w:r w:rsidR="002E3CE8" w:rsidRPr="000C21F7">
        <w:rPr>
          <w:rFonts w:ascii="Gill Sans MT" w:hAnsi="Gill Sans MT"/>
          <w:b/>
          <w:bCs/>
          <w:sz w:val="32"/>
          <w:szCs w:val="32"/>
        </w:rPr>
        <w:t>M</w:t>
      </w:r>
      <w:r w:rsidRPr="000C21F7">
        <w:rPr>
          <w:rFonts w:ascii="Gill Sans MT" w:hAnsi="Gill Sans MT"/>
          <w:b/>
          <w:bCs/>
          <w:sz w:val="32"/>
          <w:szCs w:val="32"/>
        </w:rPr>
        <w:t xml:space="preserve">) </w:t>
      </w:r>
    </w:p>
    <w:p w14:paraId="405BB853" w14:textId="1AA751EE" w:rsidR="00D94800" w:rsidRPr="000C21F7" w:rsidRDefault="00B90443" w:rsidP="00FB1BCC">
      <w:pPr>
        <w:pBdr>
          <w:bottom w:val="single" w:sz="4" w:space="1" w:color="auto"/>
        </w:pBdr>
        <w:spacing w:after="60"/>
        <w:ind w:left="0" w:right="20" w:firstLine="0"/>
        <w:jc w:val="center"/>
        <w:rPr>
          <w:rFonts w:ascii="Gill Sans MT" w:hAnsi="Gill Sans MT"/>
          <w:b/>
          <w:bCs/>
          <w:sz w:val="32"/>
          <w:szCs w:val="32"/>
        </w:rPr>
      </w:pPr>
      <w:r w:rsidRPr="000C21F7">
        <w:rPr>
          <w:rFonts w:ascii="Gill Sans MT" w:hAnsi="Gill Sans MT"/>
          <w:b/>
          <w:bCs/>
          <w:sz w:val="32"/>
          <w:szCs w:val="32"/>
        </w:rPr>
        <w:t>Terms of Reference</w:t>
      </w:r>
    </w:p>
    <w:p w14:paraId="0DA22084" w14:textId="77777777" w:rsidR="00FB1BCC" w:rsidRPr="000C21F7" w:rsidRDefault="00FB1BCC" w:rsidP="00FB1BCC">
      <w:pPr>
        <w:pBdr>
          <w:bottom w:val="single" w:sz="4" w:space="1" w:color="auto"/>
        </w:pBdr>
        <w:spacing w:after="60"/>
        <w:ind w:left="0" w:right="20" w:firstLine="0"/>
        <w:jc w:val="center"/>
        <w:rPr>
          <w:rFonts w:ascii="Gill Sans MT" w:hAnsi="Gill Sans MT"/>
          <w:b/>
          <w:bCs/>
          <w:sz w:val="32"/>
          <w:szCs w:val="32"/>
        </w:rPr>
      </w:pPr>
    </w:p>
    <w:p w14:paraId="1AA6B85A" w14:textId="77777777" w:rsidR="00B90443" w:rsidRPr="000C21F7" w:rsidRDefault="00B90443" w:rsidP="00B90443">
      <w:pPr>
        <w:ind w:left="0" w:firstLine="0"/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357"/>
        <w:gridCol w:w="8742"/>
      </w:tblGrid>
      <w:tr w:rsidR="000C21F7" w:rsidRPr="000C21F7" w14:paraId="04B77DBF" w14:textId="77777777" w:rsidTr="008C35DC">
        <w:tc>
          <w:tcPr>
            <w:tcW w:w="1373" w:type="dxa"/>
            <w:shd w:val="clear" w:color="auto" w:fill="D9D9D9" w:themeFill="background1" w:themeFillShade="D9"/>
          </w:tcPr>
          <w:p w14:paraId="447374B9" w14:textId="79A3D8CB" w:rsidR="003600FB" w:rsidRPr="000C21F7" w:rsidRDefault="003600FB" w:rsidP="0026765B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952" w:type="dxa"/>
            <w:shd w:val="clear" w:color="auto" w:fill="D9D9D9" w:themeFill="background1" w:themeFillShade="D9"/>
          </w:tcPr>
          <w:p w14:paraId="1C51AF1C" w14:textId="263E138D" w:rsidR="003600FB" w:rsidRPr="000C21F7" w:rsidRDefault="003600FB" w:rsidP="0026765B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NAME</w:t>
            </w:r>
          </w:p>
        </w:tc>
      </w:tr>
      <w:tr w:rsidR="000C21F7" w:rsidRPr="000C21F7" w14:paraId="5D1B94A1" w14:textId="77777777" w:rsidTr="008C35DC">
        <w:tc>
          <w:tcPr>
            <w:tcW w:w="1373" w:type="dxa"/>
          </w:tcPr>
          <w:p w14:paraId="0E5FC130" w14:textId="008834E9" w:rsidR="003600FB" w:rsidRPr="000C21F7" w:rsidRDefault="003600FB" w:rsidP="0026765B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 xml:space="preserve">1.1 </w:t>
            </w:r>
          </w:p>
        </w:tc>
        <w:tc>
          <w:tcPr>
            <w:tcW w:w="8952" w:type="dxa"/>
          </w:tcPr>
          <w:p w14:paraId="0A82F5C7" w14:textId="7A414F04" w:rsidR="003600FB" w:rsidRPr="000C21F7" w:rsidRDefault="004D5F8D" w:rsidP="0026765B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 xml:space="preserve">Bishop’s Staff </w:t>
            </w:r>
            <w:r w:rsidR="002E3CE8" w:rsidRPr="000C21F7">
              <w:rPr>
                <w:bCs/>
                <w:sz w:val="26"/>
                <w:szCs w:val="26"/>
              </w:rPr>
              <w:t xml:space="preserve">Meeting </w:t>
            </w:r>
            <w:r w:rsidR="00FA527B" w:rsidRPr="000C21F7">
              <w:rPr>
                <w:bCs/>
                <w:sz w:val="26"/>
                <w:szCs w:val="26"/>
              </w:rPr>
              <w:t>(BS</w:t>
            </w:r>
            <w:r w:rsidR="002E3CE8" w:rsidRPr="000C21F7">
              <w:rPr>
                <w:bCs/>
                <w:sz w:val="26"/>
                <w:szCs w:val="26"/>
              </w:rPr>
              <w:t>M</w:t>
            </w:r>
            <w:r w:rsidR="00FA527B" w:rsidRPr="000C21F7">
              <w:rPr>
                <w:bCs/>
                <w:sz w:val="26"/>
                <w:szCs w:val="26"/>
              </w:rPr>
              <w:t>)</w:t>
            </w:r>
          </w:p>
        </w:tc>
      </w:tr>
      <w:tr w:rsidR="000C21F7" w:rsidRPr="000C21F7" w14:paraId="135B1E10" w14:textId="77777777" w:rsidTr="008C35DC">
        <w:tc>
          <w:tcPr>
            <w:tcW w:w="1373" w:type="dxa"/>
            <w:shd w:val="clear" w:color="auto" w:fill="D9D9D9" w:themeFill="background1" w:themeFillShade="D9"/>
          </w:tcPr>
          <w:p w14:paraId="34623BCC" w14:textId="32043C8F" w:rsidR="003600FB" w:rsidRPr="000C21F7" w:rsidRDefault="00502F38" w:rsidP="0026765B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8952" w:type="dxa"/>
            <w:shd w:val="clear" w:color="auto" w:fill="D9D9D9" w:themeFill="background1" w:themeFillShade="D9"/>
          </w:tcPr>
          <w:p w14:paraId="379CBF13" w14:textId="5D29A428" w:rsidR="003600FB" w:rsidRPr="000C21F7" w:rsidRDefault="00502F38" w:rsidP="0026765B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P</w:t>
            </w:r>
            <w:r w:rsidR="004608BB" w:rsidRPr="000C21F7">
              <w:rPr>
                <w:b/>
                <w:sz w:val="26"/>
                <w:szCs w:val="26"/>
              </w:rPr>
              <w:t xml:space="preserve">URPOSE </w:t>
            </w:r>
          </w:p>
        </w:tc>
      </w:tr>
      <w:tr w:rsidR="000C21F7" w:rsidRPr="000C21F7" w14:paraId="21A1DED2" w14:textId="77777777" w:rsidTr="008C35DC">
        <w:tc>
          <w:tcPr>
            <w:tcW w:w="1373" w:type="dxa"/>
          </w:tcPr>
          <w:p w14:paraId="299CFD58" w14:textId="340F8B26" w:rsidR="003600FB" w:rsidRPr="000C21F7" w:rsidRDefault="009502D7" w:rsidP="0026765B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 xml:space="preserve">2.1 </w:t>
            </w:r>
          </w:p>
        </w:tc>
        <w:tc>
          <w:tcPr>
            <w:tcW w:w="8952" w:type="dxa"/>
          </w:tcPr>
          <w:p w14:paraId="6E1839CB" w14:textId="77777777" w:rsidR="00E40897" w:rsidRPr="000C21F7" w:rsidRDefault="00861755" w:rsidP="00C0539B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The purpose of the BS</w:t>
            </w:r>
            <w:r w:rsidR="002E3CE8" w:rsidRPr="000C21F7">
              <w:rPr>
                <w:bCs/>
                <w:sz w:val="26"/>
                <w:szCs w:val="26"/>
              </w:rPr>
              <w:t>M</w:t>
            </w:r>
            <w:r w:rsidR="00FA527B" w:rsidRPr="000C21F7">
              <w:rPr>
                <w:bCs/>
                <w:sz w:val="26"/>
                <w:szCs w:val="26"/>
              </w:rPr>
              <w:t xml:space="preserve"> </w:t>
            </w:r>
            <w:r w:rsidRPr="000C21F7">
              <w:rPr>
                <w:bCs/>
                <w:sz w:val="26"/>
                <w:szCs w:val="26"/>
              </w:rPr>
              <w:t xml:space="preserve">is to support </w:t>
            </w:r>
            <w:r w:rsidR="002F3FAF" w:rsidRPr="000C21F7">
              <w:rPr>
                <w:bCs/>
                <w:sz w:val="26"/>
                <w:szCs w:val="26"/>
              </w:rPr>
              <w:t xml:space="preserve">and advise </w:t>
            </w:r>
            <w:r w:rsidRPr="000C21F7">
              <w:rPr>
                <w:bCs/>
                <w:sz w:val="26"/>
                <w:szCs w:val="26"/>
              </w:rPr>
              <w:t xml:space="preserve">the Diocesan Bishop to </w:t>
            </w:r>
            <w:r w:rsidR="009A2A99" w:rsidRPr="000C21F7">
              <w:rPr>
                <w:bCs/>
                <w:sz w:val="26"/>
                <w:szCs w:val="26"/>
              </w:rPr>
              <w:t>exercise</w:t>
            </w:r>
            <w:r w:rsidR="00774EC0" w:rsidRPr="000C21F7">
              <w:rPr>
                <w:bCs/>
                <w:sz w:val="26"/>
                <w:szCs w:val="26"/>
              </w:rPr>
              <w:t xml:space="preserve"> their Oversight</w:t>
            </w:r>
            <w:r w:rsidRPr="000C21F7">
              <w:rPr>
                <w:bCs/>
                <w:sz w:val="26"/>
                <w:szCs w:val="26"/>
              </w:rPr>
              <w:t xml:space="preserve"> </w:t>
            </w:r>
            <w:r w:rsidR="00774EC0" w:rsidRPr="000C21F7">
              <w:rPr>
                <w:bCs/>
                <w:sz w:val="26"/>
                <w:szCs w:val="26"/>
              </w:rPr>
              <w:t xml:space="preserve">and Jurisdiction </w:t>
            </w:r>
            <w:r w:rsidR="001A7642" w:rsidRPr="000C21F7">
              <w:rPr>
                <w:bCs/>
                <w:sz w:val="26"/>
                <w:szCs w:val="26"/>
              </w:rPr>
              <w:t xml:space="preserve">under </w:t>
            </w:r>
            <w:r w:rsidR="00FA2DED" w:rsidRPr="000C21F7">
              <w:rPr>
                <w:bCs/>
                <w:sz w:val="26"/>
                <w:szCs w:val="26"/>
              </w:rPr>
              <w:t>Canon C18</w:t>
            </w:r>
            <w:r w:rsidR="001A7642" w:rsidRPr="000C21F7">
              <w:rPr>
                <w:bCs/>
                <w:sz w:val="26"/>
                <w:szCs w:val="26"/>
              </w:rPr>
              <w:t xml:space="preserve"> and other legislation</w:t>
            </w:r>
            <w:r w:rsidRPr="000C21F7">
              <w:rPr>
                <w:bCs/>
                <w:sz w:val="26"/>
                <w:szCs w:val="26"/>
              </w:rPr>
              <w:t xml:space="preserve">. </w:t>
            </w:r>
          </w:p>
          <w:p w14:paraId="7FDD8E2D" w14:textId="77777777" w:rsidR="00AB71E0" w:rsidRPr="000C21F7" w:rsidRDefault="00AB71E0" w:rsidP="00C0539B">
            <w:pPr>
              <w:ind w:left="0" w:firstLine="0"/>
              <w:rPr>
                <w:bCs/>
                <w:sz w:val="12"/>
                <w:szCs w:val="12"/>
              </w:rPr>
            </w:pPr>
          </w:p>
          <w:p w14:paraId="348C5E73" w14:textId="3D515D5F" w:rsidR="00687DE4" w:rsidRPr="000C21F7" w:rsidRDefault="005A6765" w:rsidP="00C0539B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BS</w:t>
            </w:r>
            <w:r w:rsidR="002E3CE8" w:rsidRPr="000C21F7">
              <w:rPr>
                <w:bCs/>
                <w:sz w:val="26"/>
                <w:szCs w:val="26"/>
              </w:rPr>
              <w:t>M</w:t>
            </w:r>
            <w:r w:rsidR="00861755" w:rsidRPr="000C21F7">
              <w:rPr>
                <w:bCs/>
                <w:sz w:val="26"/>
                <w:szCs w:val="26"/>
              </w:rPr>
              <w:t xml:space="preserve"> </w:t>
            </w:r>
            <w:r w:rsidR="00B30490" w:rsidRPr="000C21F7">
              <w:rPr>
                <w:bCs/>
                <w:sz w:val="26"/>
                <w:szCs w:val="26"/>
              </w:rPr>
              <w:t xml:space="preserve">– as officers of the Bishop - </w:t>
            </w:r>
            <w:r w:rsidR="00861755" w:rsidRPr="000C21F7">
              <w:rPr>
                <w:bCs/>
                <w:sz w:val="26"/>
                <w:szCs w:val="26"/>
              </w:rPr>
              <w:t xml:space="preserve">work to lead, enable and promote a coordinated and transformational approach to mission </w:t>
            </w:r>
            <w:r w:rsidR="00EB474F" w:rsidRPr="000C21F7">
              <w:rPr>
                <w:bCs/>
                <w:sz w:val="26"/>
                <w:szCs w:val="26"/>
              </w:rPr>
              <w:t>across Bristol, South Glo</w:t>
            </w:r>
            <w:r w:rsidR="00AE34F9" w:rsidRPr="000C21F7">
              <w:rPr>
                <w:bCs/>
                <w:sz w:val="26"/>
                <w:szCs w:val="26"/>
              </w:rPr>
              <w:t>u</w:t>
            </w:r>
            <w:r w:rsidR="00EB474F" w:rsidRPr="000C21F7">
              <w:rPr>
                <w:bCs/>
                <w:sz w:val="26"/>
                <w:szCs w:val="26"/>
              </w:rPr>
              <w:t>cestershire, Swindon and North Wiltshire</w:t>
            </w:r>
            <w:r w:rsidR="001755E7" w:rsidRPr="000C21F7">
              <w:rPr>
                <w:bCs/>
                <w:sz w:val="26"/>
                <w:szCs w:val="26"/>
              </w:rPr>
              <w:t xml:space="preserve">. They lead enable and </w:t>
            </w:r>
            <w:r w:rsidR="00687DE4" w:rsidRPr="000C21F7">
              <w:rPr>
                <w:bCs/>
                <w:sz w:val="26"/>
                <w:szCs w:val="26"/>
              </w:rPr>
              <w:t>promote a coordinated and transformational approach to</w:t>
            </w:r>
            <w:r w:rsidR="00C04D1C" w:rsidRPr="000C21F7">
              <w:rPr>
                <w:bCs/>
                <w:sz w:val="26"/>
                <w:szCs w:val="26"/>
              </w:rPr>
              <w:t xml:space="preserve"> supporting the work of </w:t>
            </w:r>
            <w:r w:rsidR="00E40897" w:rsidRPr="000C21F7">
              <w:rPr>
                <w:bCs/>
                <w:sz w:val="26"/>
                <w:szCs w:val="26"/>
              </w:rPr>
              <w:t>our p</w:t>
            </w:r>
            <w:r w:rsidR="00C04D1C" w:rsidRPr="000C21F7">
              <w:rPr>
                <w:bCs/>
                <w:sz w:val="26"/>
                <w:szCs w:val="26"/>
              </w:rPr>
              <w:t>arishes, churches, chaplaincies and schools.</w:t>
            </w:r>
            <w:r w:rsidR="00861755" w:rsidRPr="000C21F7">
              <w:rPr>
                <w:bCs/>
                <w:sz w:val="26"/>
                <w:szCs w:val="26"/>
              </w:rPr>
              <w:t xml:space="preserve"> </w:t>
            </w:r>
          </w:p>
          <w:p w14:paraId="6E341774" w14:textId="77777777" w:rsidR="00687DE4" w:rsidRPr="000C21F7" w:rsidRDefault="00687DE4" w:rsidP="00C0539B">
            <w:pPr>
              <w:ind w:left="0" w:firstLine="0"/>
              <w:rPr>
                <w:bCs/>
                <w:sz w:val="12"/>
                <w:szCs w:val="12"/>
              </w:rPr>
            </w:pPr>
          </w:p>
          <w:p w14:paraId="06AFCEEC" w14:textId="662DEB54" w:rsidR="00AB71E0" w:rsidRPr="000C21F7" w:rsidRDefault="00AB71E0" w:rsidP="001970D5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BSM also work to ensure</w:t>
            </w:r>
            <w:r w:rsidR="00861755" w:rsidRPr="000C21F7">
              <w:rPr>
                <w:bCs/>
                <w:sz w:val="26"/>
                <w:szCs w:val="26"/>
              </w:rPr>
              <w:t xml:space="preserve"> that Bishop’s Council has the appropriate information </w:t>
            </w:r>
            <w:r w:rsidR="003F0898" w:rsidRPr="000C21F7">
              <w:rPr>
                <w:bCs/>
                <w:sz w:val="26"/>
                <w:szCs w:val="26"/>
              </w:rPr>
              <w:t xml:space="preserve">and advice </w:t>
            </w:r>
            <w:r w:rsidR="00861755" w:rsidRPr="000C21F7">
              <w:rPr>
                <w:bCs/>
                <w:sz w:val="26"/>
                <w:szCs w:val="26"/>
              </w:rPr>
              <w:t>to make well-informed decisions.</w:t>
            </w:r>
          </w:p>
        </w:tc>
      </w:tr>
      <w:tr w:rsidR="000C21F7" w:rsidRPr="000C21F7" w14:paraId="2317D8F2" w14:textId="77777777" w:rsidTr="008C35DC">
        <w:tc>
          <w:tcPr>
            <w:tcW w:w="1373" w:type="dxa"/>
            <w:shd w:val="clear" w:color="auto" w:fill="D9D9D9" w:themeFill="background1" w:themeFillShade="D9"/>
          </w:tcPr>
          <w:p w14:paraId="59EDE2C6" w14:textId="18F7F066" w:rsidR="003600FB" w:rsidRPr="000C21F7" w:rsidRDefault="00FB1D6F" w:rsidP="0026765B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8952" w:type="dxa"/>
            <w:shd w:val="clear" w:color="auto" w:fill="D9D9D9" w:themeFill="background1" w:themeFillShade="D9"/>
          </w:tcPr>
          <w:p w14:paraId="1621A085" w14:textId="19D2E25C" w:rsidR="003600FB" w:rsidRPr="000C21F7" w:rsidRDefault="00FB1D6F" w:rsidP="0026765B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AUTHOR</w:t>
            </w:r>
            <w:r w:rsidR="00760512" w:rsidRPr="000C21F7">
              <w:rPr>
                <w:b/>
                <w:sz w:val="26"/>
                <w:szCs w:val="26"/>
              </w:rPr>
              <w:t>ITY</w:t>
            </w:r>
          </w:p>
        </w:tc>
      </w:tr>
      <w:tr w:rsidR="000C21F7" w:rsidRPr="000C21F7" w14:paraId="4E786B38" w14:textId="77777777" w:rsidTr="008C35DC">
        <w:tc>
          <w:tcPr>
            <w:tcW w:w="1373" w:type="dxa"/>
          </w:tcPr>
          <w:p w14:paraId="64EA9274" w14:textId="554174B3" w:rsidR="003600FB" w:rsidRPr="000C21F7" w:rsidRDefault="00E26381" w:rsidP="0026765B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 xml:space="preserve">3.1 </w:t>
            </w:r>
          </w:p>
        </w:tc>
        <w:tc>
          <w:tcPr>
            <w:tcW w:w="8952" w:type="dxa"/>
          </w:tcPr>
          <w:p w14:paraId="1601647A" w14:textId="188CB8AA" w:rsidR="003600FB" w:rsidRPr="000C21F7" w:rsidRDefault="00662F6F" w:rsidP="0026765B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 xml:space="preserve">Members of BSM include those who have their own jurisdiction (the Archdeacons) and those whose authority derives from Ecclesiastical and Charity Law. Those who hold the </w:t>
            </w:r>
            <w:r w:rsidR="006C7A76" w:rsidRPr="000C21F7">
              <w:rPr>
                <w:bCs/>
                <w:sz w:val="26"/>
                <w:szCs w:val="26"/>
              </w:rPr>
              <w:t>B</w:t>
            </w:r>
            <w:r w:rsidRPr="000C21F7">
              <w:rPr>
                <w:bCs/>
                <w:sz w:val="26"/>
                <w:szCs w:val="26"/>
              </w:rPr>
              <w:t xml:space="preserve">ishop’s licence are accountable to the </w:t>
            </w:r>
            <w:r w:rsidR="006C7A76" w:rsidRPr="000C21F7">
              <w:rPr>
                <w:bCs/>
                <w:sz w:val="26"/>
                <w:szCs w:val="26"/>
              </w:rPr>
              <w:t>B</w:t>
            </w:r>
            <w:r w:rsidRPr="000C21F7">
              <w:rPr>
                <w:bCs/>
                <w:sz w:val="26"/>
                <w:szCs w:val="26"/>
              </w:rPr>
              <w:t>ishop. BSM works corporately to exercise oversight through collaborative endeavour. Their meetings are framed by prayer and theological reflection on pastoral practice</w:t>
            </w:r>
          </w:p>
        </w:tc>
      </w:tr>
      <w:tr w:rsidR="000C21F7" w:rsidRPr="000C21F7" w14:paraId="4ECAD321" w14:textId="77777777" w:rsidTr="008C35DC">
        <w:tc>
          <w:tcPr>
            <w:tcW w:w="1373" w:type="dxa"/>
            <w:shd w:val="clear" w:color="auto" w:fill="D9D9D9" w:themeFill="background1" w:themeFillShade="D9"/>
          </w:tcPr>
          <w:p w14:paraId="1EFCCB03" w14:textId="1F287761" w:rsidR="00C61768" w:rsidRPr="000C21F7" w:rsidRDefault="00C61768" w:rsidP="0026765B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8952" w:type="dxa"/>
            <w:shd w:val="clear" w:color="auto" w:fill="D9D9D9" w:themeFill="background1" w:themeFillShade="D9"/>
          </w:tcPr>
          <w:p w14:paraId="6304EB7C" w14:textId="634D6667" w:rsidR="00C61768" w:rsidRPr="000C21F7" w:rsidRDefault="00412DA7" w:rsidP="0026765B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FORMATION OF A NEW COMMITTEE</w:t>
            </w:r>
          </w:p>
        </w:tc>
      </w:tr>
      <w:tr w:rsidR="000C21F7" w:rsidRPr="000C21F7" w14:paraId="29E935D9" w14:textId="77777777" w:rsidTr="008C35DC">
        <w:tc>
          <w:tcPr>
            <w:tcW w:w="1373" w:type="dxa"/>
            <w:shd w:val="clear" w:color="auto" w:fill="D9D9D9" w:themeFill="background1" w:themeFillShade="D9"/>
          </w:tcPr>
          <w:p w14:paraId="25FE3B23" w14:textId="7B7AAC1E" w:rsidR="00412DA7" w:rsidRPr="000C21F7" w:rsidRDefault="00412DA7" w:rsidP="0026765B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8952" w:type="dxa"/>
            <w:shd w:val="clear" w:color="auto" w:fill="D9D9D9" w:themeFill="background1" w:themeFillShade="D9"/>
          </w:tcPr>
          <w:p w14:paraId="252F7D5E" w14:textId="78BBC8C9" w:rsidR="00412DA7" w:rsidRPr="000C21F7" w:rsidRDefault="00C15A74" w:rsidP="0026765B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 xml:space="preserve">Not applicable. </w:t>
            </w:r>
          </w:p>
        </w:tc>
      </w:tr>
      <w:tr w:rsidR="000C21F7" w:rsidRPr="000C21F7" w14:paraId="418BBC19" w14:textId="77777777" w:rsidTr="008C35DC">
        <w:tc>
          <w:tcPr>
            <w:tcW w:w="1373" w:type="dxa"/>
            <w:shd w:val="clear" w:color="auto" w:fill="D9D9D9" w:themeFill="background1" w:themeFillShade="D9"/>
          </w:tcPr>
          <w:p w14:paraId="2BFFA5E0" w14:textId="68DC2A94" w:rsidR="00FB1D6F" w:rsidRPr="000C21F7" w:rsidRDefault="00C15A74" w:rsidP="0026765B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5</w:t>
            </w:r>
            <w:r w:rsidR="00815D0F" w:rsidRPr="000C21F7">
              <w:rPr>
                <w:b/>
                <w:sz w:val="26"/>
                <w:szCs w:val="26"/>
              </w:rPr>
              <w:t>.</w:t>
            </w:r>
            <w:r w:rsidR="00E243B1" w:rsidRPr="000C21F7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8952" w:type="dxa"/>
            <w:shd w:val="clear" w:color="auto" w:fill="D9D9D9" w:themeFill="background1" w:themeFillShade="D9"/>
          </w:tcPr>
          <w:p w14:paraId="098B56C0" w14:textId="52DED3A8" w:rsidR="00FB1D6F" w:rsidRPr="000C21F7" w:rsidRDefault="00E243B1" w:rsidP="0026765B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MEMBERSHIP</w:t>
            </w:r>
          </w:p>
        </w:tc>
      </w:tr>
      <w:tr w:rsidR="000C21F7" w:rsidRPr="000C21F7" w14:paraId="583B7CE9" w14:textId="77777777" w:rsidTr="008C35DC">
        <w:tc>
          <w:tcPr>
            <w:tcW w:w="1373" w:type="dxa"/>
          </w:tcPr>
          <w:p w14:paraId="28BBD556" w14:textId="615A4F73" w:rsidR="00FB1D6F" w:rsidRPr="000C21F7" w:rsidRDefault="0052698C" w:rsidP="0026765B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5</w:t>
            </w:r>
            <w:r w:rsidR="00E243B1" w:rsidRPr="000C21F7">
              <w:rPr>
                <w:b/>
                <w:sz w:val="26"/>
                <w:szCs w:val="26"/>
              </w:rPr>
              <w:t>.1</w:t>
            </w:r>
          </w:p>
        </w:tc>
        <w:tc>
          <w:tcPr>
            <w:tcW w:w="8952" w:type="dxa"/>
          </w:tcPr>
          <w:p w14:paraId="48F41E4E" w14:textId="769622F5" w:rsidR="00FB1D6F" w:rsidRPr="000C21F7" w:rsidRDefault="00E243B1" w:rsidP="0026765B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MINIMUM MEMBERSHIP REQUIREMENT </w:t>
            </w:r>
          </w:p>
        </w:tc>
      </w:tr>
      <w:tr w:rsidR="000C21F7" w:rsidRPr="000C21F7" w14:paraId="13866323" w14:textId="77777777" w:rsidTr="008C35DC">
        <w:tc>
          <w:tcPr>
            <w:tcW w:w="1373" w:type="dxa"/>
          </w:tcPr>
          <w:p w14:paraId="5DE2DDCE" w14:textId="21518BE1" w:rsidR="00C15A74" w:rsidRPr="000C21F7" w:rsidRDefault="0052698C" w:rsidP="0026765B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5</w:t>
            </w:r>
            <w:r w:rsidR="00C15A74" w:rsidRPr="000C21F7">
              <w:rPr>
                <w:bCs/>
                <w:sz w:val="26"/>
                <w:szCs w:val="26"/>
              </w:rPr>
              <w:t>.1.1</w:t>
            </w:r>
          </w:p>
        </w:tc>
        <w:tc>
          <w:tcPr>
            <w:tcW w:w="8952" w:type="dxa"/>
          </w:tcPr>
          <w:p w14:paraId="63642258" w14:textId="49B4ADA0" w:rsidR="00C15A74" w:rsidRPr="000C21F7" w:rsidRDefault="000D5ACF" w:rsidP="003A11EC">
            <w:pPr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Not applicable</w:t>
            </w:r>
          </w:p>
        </w:tc>
      </w:tr>
      <w:tr w:rsidR="000C21F7" w:rsidRPr="000C21F7" w14:paraId="6FCFE867" w14:textId="77777777" w:rsidTr="008C35DC">
        <w:tc>
          <w:tcPr>
            <w:tcW w:w="1373" w:type="dxa"/>
          </w:tcPr>
          <w:p w14:paraId="012B5D66" w14:textId="2B4E801F" w:rsidR="000D5ACF" w:rsidRPr="000C21F7" w:rsidRDefault="0052698C" w:rsidP="0026765B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5.2</w:t>
            </w:r>
          </w:p>
        </w:tc>
        <w:tc>
          <w:tcPr>
            <w:tcW w:w="8952" w:type="dxa"/>
          </w:tcPr>
          <w:p w14:paraId="77AAD590" w14:textId="2EA4B693" w:rsidR="000D5ACF" w:rsidRPr="000C21F7" w:rsidRDefault="0052698C" w:rsidP="003A11EC">
            <w:pPr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EX OFFICIO MEMBERS</w:t>
            </w:r>
          </w:p>
        </w:tc>
      </w:tr>
      <w:tr w:rsidR="000C21F7" w:rsidRPr="000C21F7" w14:paraId="27F34A17" w14:textId="77777777" w:rsidTr="008C35DC">
        <w:tc>
          <w:tcPr>
            <w:tcW w:w="1373" w:type="dxa"/>
          </w:tcPr>
          <w:p w14:paraId="256FC4FD" w14:textId="79290A0B" w:rsidR="00E26381" w:rsidRPr="000C21F7" w:rsidRDefault="0052698C" w:rsidP="0026765B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5.2.1</w:t>
            </w:r>
          </w:p>
        </w:tc>
        <w:tc>
          <w:tcPr>
            <w:tcW w:w="8952" w:type="dxa"/>
          </w:tcPr>
          <w:p w14:paraId="6641A20E" w14:textId="27B1796A" w:rsidR="003667C5" w:rsidRPr="000C21F7" w:rsidRDefault="00DD6ACC" w:rsidP="004C5D05">
            <w:pPr>
              <w:rPr>
                <w:sz w:val="26"/>
                <w:szCs w:val="26"/>
              </w:rPr>
            </w:pPr>
            <w:r w:rsidRPr="000C21F7">
              <w:rPr>
                <w:sz w:val="26"/>
                <w:szCs w:val="26"/>
              </w:rPr>
              <w:t>By provincial custom</w:t>
            </w:r>
            <w:r w:rsidR="004C5D05" w:rsidRPr="000C21F7">
              <w:rPr>
                <w:sz w:val="26"/>
                <w:szCs w:val="26"/>
              </w:rPr>
              <w:t>, the membership of BS</w:t>
            </w:r>
            <w:r w:rsidR="00A42E61" w:rsidRPr="000C21F7">
              <w:rPr>
                <w:sz w:val="26"/>
                <w:szCs w:val="26"/>
              </w:rPr>
              <w:t>M</w:t>
            </w:r>
            <w:r w:rsidR="004C5D05" w:rsidRPr="000C21F7">
              <w:rPr>
                <w:sz w:val="26"/>
                <w:szCs w:val="26"/>
              </w:rPr>
              <w:t xml:space="preserve"> is:</w:t>
            </w:r>
          </w:p>
          <w:p w14:paraId="7E0F6A46" w14:textId="77777777" w:rsidR="003667C5" w:rsidRPr="000C21F7" w:rsidRDefault="003667C5" w:rsidP="004C5D05">
            <w:pPr>
              <w:pStyle w:val="ListParagraph"/>
              <w:ind w:left="360" w:firstLine="0"/>
              <w:rPr>
                <w:rFonts w:ascii="Arial" w:hAnsi="Arial"/>
                <w:b/>
                <w:bCs/>
                <w:sz w:val="12"/>
                <w:szCs w:val="12"/>
              </w:rPr>
            </w:pPr>
          </w:p>
          <w:p w14:paraId="36F2DA06" w14:textId="5C7B3790" w:rsidR="003A11EC" w:rsidRPr="000C21F7" w:rsidRDefault="003A11EC" w:rsidP="009D10F7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The Diocesan Bishop </w:t>
            </w:r>
          </w:p>
          <w:p w14:paraId="1DA2E462" w14:textId="77777777" w:rsidR="003A11EC" w:rsidRPr="000C21F7" w:rsidRDefault="003A11EC" w:rsidP="009D10F7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The Bishop of Swindon</w:t>
            </w:r>
          </w:p>
          <w:p w14:paraId="0D205307" w14:textId="368B6D5B" w:rsidR="003A11EC" w:rsidRPr="000C21F7" w:rsidRDefault="003A11EC" w:rsidP="009D10F7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The Archdeacons of Malmesbury and Bristol</w:t>
            </w:r>
          </w:p>
          <w:p w14:paraId="2C1DFBB3" w14:textId="47CF112A" w:rsidR="003A11EC" w:rsidRPr="000C21F7" w:rsidRDefault="003A11EC" w:rsidP="009D10F7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The Dean</w:t>
            </w:r>
          </w:p>
          <w:p w14:paraId="0DB4C917" w14:textId="66170CCF" w:rsidR="004C5D05" w:rsidRPr="000C21F7" w:rsidRDefault="00C2691D" w:rsidP="009D10F7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>The Diocesan Secretary</w:t>
            </w:r>
          </w:p>
          <w:p w14:paraId="4BE4EA09" w14:textId="2C4A54BA" w:rsidR="00E97818" w:rsidRPr="000C21F7" w:rsidRDefault="00C2691D" w:rsidP="0028790D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>The Bishop’s Chaplain (the Secretary)</w:t>
            </w:r>
          </w:p>
        </w:tc>
      </w:tr>
      <w:tr w:rsidR="000C21F7" w:rsidRPr="000C21F7" w14:paraId="729CE9C0" w14:textId="77777777" w:rsidTr="008C35DC">
        <w:tc>
          <w:tcPr>
            <w:tcW w:w="1373" w:type="dxa"/>
          </w:tcPr>
          <w:p w14:paraId="4BACF962" w14:textId="3C9B986A" w:rsidR="00274B80" w:rsidRPr="000C21F7" w:rsidRDefault="000716BD" w:rsidP="0026765B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5.3</w:t>
            </w:r>
          </w:p>
        </w:tc>
        <w:tc>
          <w:tcPr>
            <w:tcW w:w="8952" w:type="dxa"/>
          </w:tcPr>
          <w:p w14:paraId="45E80F39" w14:textId="75D53AAE" w:rsidR="00274B80" w:rsidRPr="000C21F7" w:rsidDel="0052698C" w:rsidRDefault="00B76D0E" w:rsidP="003A11EC">
            <w:pPr>
              <w:rPr>
                <w:bCs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ELECTED MEMBERS</w:t>
            </w:r>
          </w:p>
        </w:tc>
      </w:tr>
      <w:tr w:rsidR="000C21F7" w:rsidRPr="000C21F7" w14:paraId="7579D279" w14:textId="77777777" w:rsidTr="008C35DC">
        <w:tc>
          <w:tcPr>
            <w:tcW w:w="1373" w:type="dxa"/>
          </w:tcPr>
          <w:p w14:paraId="08C0681C" w14:textId="09E44090" w:rsidR="00274B80" w:rsidRPr="000C21F7" w:rsidRDefault="000716BD" w:rsidP="0026765B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5.3.1</w:t>
            </w:r>
          </w:p>
        </w:tc>
        <w:tc>
          <w:tcPr>
            <w:tcW w:w="8952" w:type="dxa"/>
          </w:tcPr>
          <w:p w14:paraId="5866A94D" w14:textId="31F4CB59" w:rsidR="00274B80" w:rsidRPr="000C21F7" w:rsidDel="0052698C" w:rsidRDefault="002D0DDD" w:rsidP="003A11EC">
            <w:pPr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Not applicable</w:t>
            </w:r>
          </w:p>
        </w:tc>
      </w:tr>
      <w:tr w:rsidR="000C21F7" w:rsidRPr="000C21F7" w14:paraId="612F551B" w14:textId="77777777" w:rsidTr="008C35DC">
        <w:tc>
          <w:tcPr>
            <w:tcW w:w="1373" w:type="dxa"/>
          </w:tcPr>
          <w:p w14:paraId="48B57F78" w14:textId="164A7D0F" w:rsidR="008C35DC" w:rsidRPr="000C21F7" w:rsidRDefault="000716BD" w:rsidP="008C35DC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lastRenderedPageBreak/>
              <w:t>5.4</w:t>
            </w:r>
          </w:p>
        </w:tc>
        <w:tc>
          <w:tcPr>
            <w:tcW w:w="8952" w:type="dxa"/>
          </w:tcPr>
          <w:p w14:paraId="75E805B1" w14:textId="3A6CC2BB" w:rsidR="008C35DC" w:rsidRPr="000C21F7" w:rsidDel="0052698C" w:rsidRDefault="008C35DC" w:rsidP="008C35DC">
            <w:pPr>
              <w:rPr>
                <w:bCs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APPO</w:t>
            </w:r>
            <w:r w:rsidR="00E63FDD" w:rsidRPr="000C21F7">
              <w:rPr>
                <w:b/>
                <w:sz w:val="26"/>
                <w:szCs w:val="26"/>
              </w:rPr>
              <w:t>I</w:t>
            </w:r>
            <w:r w:rsidRPr="000C21F7">
              <w:rPr>
                <w:b/>
                <w:sz w:val="26"/>
                <w:szCs w:val="26"/>
              </w:rPr>
              <w:t>NTED MEMBERS</w:t>
            </w:r>
          </w:p>
        </w:tc>
      </w:tr>
      <w:tr w:rsidR="000C21F7" w:rsidRPr="000C21F7" w14:paraId="36D21EA6" w14:textId="77777777" w:rsidTr="008C35DC">
        <w:tc>
          <w:tcPr>
            <w:tcW w:w="1373" w:type="dxa"/>
          </w:tcPr>
          <w:p w14:paraId="45E6BFCE" w14:textId="37730437" w:rsidR="008C35DC" w:rsidRPr="000C21F7" w:rsidRDefault="000716BD" w:rsidP="008C35DC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5.4.1</w:t>
            </w:r>
          </w:p>
        </w:tc>
        <w:tc>
          <w:tcPr>
            <w:tcW w:w="8952" w:type="dxa"/>
          </w:tcPr>
          <w:p w14:paraId="2C0734A1" w14:textId="04332B10" w:rsidR="004561BE" w:rsidRPr="000C21F7" w:rsidRDefault="00E63FDD" w:rsidP="004561BE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 xml:space="preserve">The Chair may appoint new members to the committee if </w:t>
            </w:r>
            <w:r w:rsidR="004561BE" w:rsidRPr="000C21F7">
              <w:rPr>
                <w:bCs/>
                <w:sz w:val="26"/>
                <w:szCs w:val="26"/>
              </w:rPr>
              <w:t>particular</w:t>
            </w:r>
            <w:r w:rsidR="00223CDC" w:rsidRPr="000C21F7">
              <w:rPr>
                <w:bCs/>
                <w:sz w:val="26"/>
                <w:szCs w:val="26"/>
              </w:rPr>
              <w:t xml:space="preserve"> areas of work need </w:t>
            </w:r>
            <w:r w:rsidRPr="000C21F7">
              <w:rPr>
                <w:bCs/>
                <w:sz w:val="26"/>
                <w:szCs w:val="26"/>
              </w:rPr>
              <w:t>to be represented on the committee.</w:t>
            </w:r>
            <w:r w:rsidR="004561BE" w:rsidRPr="000C21F7">
              <w:rPr>
                <w:sz w:val="26"/>
                <w:szCs w:val="26"/>
              </w:rPr>
              <w:t xml:space="preserve"> </w:t>
            </w:r>
            <w:r w:rsidR="004561BE" w:rsidRPr="000C21F7">
              <w:rPr>
                <w:bCs/>
                <w:sz w:val="26"/>
                <w:szCs w:val="26"/>
              </w:rPr>
              <w:t>In line with our strategic priorities, the following are regular attendees:</w:t>
            </w:r>
          </w:p>
          <w:p w14:paraId="2B7ABEB6" w14:textId="77777777" w:rsidR="004561BE" w:rsidRPr="000C21F7" w:rsidRDefault="004561BE" w:rsidP="004561BE">
            <w:pPr>
              <w:ind w:left="0" w:firstLine="0"/>
              <w:rPr>
                <w:bCs/>
                <w:sz w:val="12"/>
                <w:szCs w:val="12"/>
              </w:rPr>
            </w:pPr>
          </w:p>
          <w:p w14:paraId="1EF304C4" w14:textId="77777777" w:rsidR="004561BE" w:rsidRPr="000C21F7" w:rsidRDefault="004561BE" w:rsidP="004561BE">
            <w:pPr>
              <w:numPr>
                <w:ilvl w:val="0"/>
                <w:numId w:val="15"/>
              </w:numPr>
              <w:rPr>
                <w:b/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The Dean of Women’s Ministry</w:t>
            </w:r>
          </w:p>
          <w:p w14:paraId="6C0A92F7" w14:textId="77777777" w:rsidR="004561BE" w:rsidRPr="000C21F7" w:rsidRDefault="004561BE" w:rsidP="004561BE">
            <w:pPr>
              <w:numPr>
                <w:ilvl w:val="0"/>
                <w:numId w:val="15"/>
              </w:numPr>
              <w:rPr>
                <w:b/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The Racial Justice Lead</w:t>
            </w:r>
          </w:p>
          <w:p w14:paraId="6CB4FDAC" w14:textId="77777777" w:rsidR="004561BE" w:rsidRPr="000C21F7" w:rsidRDefault="004561BE" w:rsidP="004561BE">
            <w:pPr>
              <w:numPr>
                <w:ilvl w:val="0"/>
                <w:numId w:val="15"/>
              </w:numPr>
              <w:rPr>
                <w:b/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The Associate Archdeacon</w:t>
            </w:r>
          </w:p>
          <w:p w14:paraId="767497B5" w14:textId="77777777" w:rsidR="004561BE" w:rsidRPr="000C21F7" w:rsidRDefault="004561BE" w:rsidP="004561BE">
            <w:pPr>
              <w:numPr>
                <w:ilvl w:val="0"/>
                <w:numId w:val="15"/>
              </w:numPr>
              <w:rPr>
                <w:b/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The Director of Mission and Ministry</w:t>
            </w:r>
          </w:p>
          <w:p w14:paraId="4059244B" w14:textId="03A12F8D" w:rsidR="008C35DC" w:rsidRPr="000C21F7" w:rsidDel="0052698C" w:rsidRDefault="008C35DC" w:rsidP="004561BE">
            <w:pPr>
              <w:ind w:left="0" w:firstLine="0"/>
              <w:rPr>
                <w:bCs/>
                <w:sz w:val="26"/>
                <w:szCs w:val="26"/>
              </w:rPr>
            </w:pPr>
          </w:p>
        </w:tc>
      </w:tr>
      <w:tr w:rsidR="000C21F7" w:rsidRPr="000C21F7" w14:paraId="7D0AE922" w14:textId="77777777" w:rsidTr="008C35DC">
        <w:tc>
          <w:tcPr>
            <w:tcW w:w="1373" w:type="dxa"/>
          </w:tcPr>
          <w:p w14:paraId="7B9CA5ED" w14:textId="0D7A450A" w:rsidR="001F7762" w:rsidRPr="000C21F7" w:rsidRDefault="000716BD" w:rsidP="001F7762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5.5.</w:t>
            </w:r>
          </w:p>
        </w:tc>
        <w:tc>
          <w:tcPr>
            <w:tcW w:w="8952" w:type="dxa"/>
          </w:tcPr>
          <w:p w14:paraId="43966E1B" w14:textId="776093AE" w:rsidR="001F7762" w:rsidRPr="000C21F7" w:rsidDel="0052698C" w:rsidRDefault="001F7762" w:rsidP="001F7762">
            <w:pPr>
              <w:rPr>
                <w:bCs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CO-OPTED MEMBERS</w:t>
            </w:r>
          </w:p>
        </w:tc>
      </w:tr>
      <w:tr w:rsidR="000C21F7" w:rsidRPr="000C21F7" w14:paraId="5273D18B" w14:textId="77777777" w:rsidTr="008C35DC">
        <w:tc>
          <w:tcPr>
            <w:tcW w:w="1373" w:type="dxa"/>
          </w:tcPr>
          <w:p w14:paraId="4CAB9740" w14:textId="36393C21" w:rsidR="001F7762" w:rsidRPr="000C21F7" w:rsidRDefault="000716BD" w:rsidP="001F7762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5.5.1</w:t>
            </w:r>
          </w:p>
        </w:tc>
        <w:tc>
          <w:tcPr>
            <w:tcW w:w="8952" w:type="dxa"/>
          </w:tcPr>
          <w:p w14:paraId="6DD6547B" w14:textId="2BFD9A06" w:rsidR="001F7762" w:rsidRPr="000C21F7" w:rsidDel="0052698C" w:rsidRDefault="002D0DDD" w:rsidP="001F7762">
            <w:pPr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Not applicable</w:t>
            </w:r>
          </w:p>
        </w:tc>
      </w:tr>
      <w:tr w:rsidR="000C21F7" w:rsidRPr="000C21F7" w14:paraId="7E30BB95" w14:textId="77777777" w:rsidTr="008C35DC">
        <w:tc>
          <w:tcPr>
            <w:tcW w:w="1373" w:type="dxa"/>
          </w:tcPr>
          <w:p w14:paraId="403A99D6" w14:textId="306EC2CF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5.6</w:t>
            </w:r>
          </w:p>
        </w:tc>
        <w:tc>
          <w:tcPr>
            <w:tcW w:w="8952" w:type="dxa"/>
          </w:tcPr>
          <w:p w14:paraId="232C8681" w14:textId="6B4F46AB" w:rsidR="000716BD" w:rsidRPr="000C21F7" w:rsidDel="0052698C" w:rsidRDefault="000716BD" w:rsidP="000716BD">
            <w:pPr>
              <w:rPr>
                <w:bCs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ADVIS</w:t>
            </w:r>
            <w:r w:rsidR="00D94800" w:rsidRPr="000C21F7">
              <w:rPr>
                <w:b/>
                <w:sz w:val="26"/>
                <w:szCs w:val="26"/>
              </w:rPr>
              <w:t>E</w:t>
            </w:r>
            <w:r w:rsidRPr="000C21F7">
              <w:rPr>
                <w:b/>
                <w:sz w:val="26"/>
                <w:szCs w:val="26"/>
              </w:rPr>
              <w:t>RS/VISITORS</w:t>
            </w:r>
          </w:p>
        </w:tc>
      </w:tr>
      <w:tr w:rsidR="000C21F7" w:rsidRPr="000C21F7" w14:paraId="0B237805" w14:textId="77777777" w:rsidTr="008C35DC">
        <w:tc>
          <w:tcPr>
            <w:tcW w:w="1373" w:type="dxa"/>
          </w:tcPr>
          <w:p w14:paraId="03D5E4BB" w14:textId="76FA0521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5.6.1</w:t>
            </w:r>
          </w:p>
        </w:tc>
        <w:tc>
          <w:tcPr>
            <w:tcW w:w="8952" w:type="dxa"/>
          </w:tcPr>
          <w:p w14:paraId="4050318F" w14:textId="4435D875" w:rsidR="000716BD" w:rsidRPr="000C21F7" w:rsidRDefault="000716BD" w:rsidP="0002469E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>Other ministers, members of staff, or external guests may be invited to</w:t>
            </w:r>
            <w:r w:rsidR="0002469E" w:rsidRPr="000C21F7">
              <w:rPr>
                <w:rFonts w:ascii="Arial" w:hAnsi="Arial"/>
                <w:sz w:val="26"/>
                <w:szCs w:val="26"/>
              </w:rPr>
              <w:t xml:space="preserve"> </w:t>
            </w:r>
            <w:r w:rsidRPr="000C21F7">
              <w:rPr>
                <w:rFonts w:ascii="Arial" w:hAnsi="Arial"/>
                <w:sz w:val="26"/>
                <w:szCs w:val="26"/>
              </w:rPr>
              <w:t>attend BS</w:t>
            </w:r>
            <w:r w:rsidR="002E3CE8" w:rsidRPr="000C21F7">
              <w:rPr>
                <w:rFonts w:ascii="Arial" w:hAnsi="Arial"/>
                <w:sz w:val="26"/>
                <w:szCs w:val="26"/>
              </w:rPr>
              <w:t>M</w:t>
            </w:r>
            <w:r w:rsidRPr="000C21F7">
              <w:rPr>
                <w:rFonts w:ascii="Arial" w:hAnsi="Arial"/>
                <w:sz w:val="26"/>
                <w:szCs w:val="26"/>
              </w:rPr>
              <w:t>, from time to time, as the agenda requires.</w:t>
            </w:r>
          </w:p>
          <w:p w14:paraId="3FB48372" w14:textId="07916D1C" w:rsidR="00D06215" w:rsidRPr="000C21F7" w:rsidDel="0052698C" w:rsidRDefault="0002469E" w:rsidP="0002469E">
            <w:pPr>
              <w:pStyle w:val="ListParagraph"/>
              <w:numPr>
                <w:ilvl w:val="0"/>
                <w:numId w:val="19"/>
              </w:numPr>
              <w:rPr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Where guests are in attendance, they should be invited to honestly, politely and rigorously debate and discuss the items, to enable collective discernment about ways forward.</w:t>
            </w:r>
          </w:p>
        </w:tc>
      </w:tr>
      <w:tr w:rsidR="000C21F7" w:rsidRPr="000C21F7" w14:paraId="0E1F8C7C" w14:textId="77777777" w:rsidTr="008C35DC">
        <w:tc>
          <w:tcPr>
            <w:tcW w:w="1373" w:type="dxa"/>
          </w:tcPr>
          <w:p w14:paraId="10A7C367" w14:textId="2CC6E9F2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5.7 </w:t>
            </w:r>
          </w:p>
        </w:tc>
        <w:tc>
          <w:tcPr>
            <w:tcW w:w="8952" w:type="dxa"/>
          </w:tcPr>
          <w:p w14:paraId="0F00007E" w14:textId="118F8F5D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CHAIR</w:t>
            </w:r>
          </w:p>
        </w:tc>
      </w:tr>
      <w:tr w:rsidR="000C21F7" w:rsidRPr="000C21F7" w14:paraId="159C664E" w14:textId="77777777" w:rsidTr="008C35DC">
        <w:tc>
          <w:tcPr>
            <w:tcW w:w="1373" w:type="dxa"/>
          </w:tcPr>
          <w:p w14:paraId="27309CBB" w14:textId="6609B498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5.7.1</w:t>
            </w:r>
          </w:p>
        </w:tc>
        <w:tc>
          <w:tcPr>
            <w:tcW w:w="8952" w:type="dxa"/>
          </w:tcPr>
          <w:p w14:paraId="0EF98628" w14:textId="65CE2DD1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The Chair is the Diocesan Bishop of Bristol</w:t>
            </w:r>
          </w:p>
        </w:tc>
      </w:tr>
      <w:tr w:rsidR="000C21F7" w:rsidRPr="000C21F7" w14:paraId="31F3156B" w14:textId="77777777" w:rsidTr="008C35DC">
        <w:tc>
          <w:tcPr>
            <w:tcW w:w="1373" w:type="dxa"/>
          </w:tcPr>
          <w:p w14:paraId="0DA62954" w14:textId="1D62073C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5.8 </w:t>
            </w:r>
          </w:p>
        </w:tc>
        <w:tc>
          <w:tcPr>
            <w:tcW w:w="8952" w:type="dxa"/>
          </w:tcPr>
          <w:p w14:paraId="3A8C42FF" w14:textId="6FD0BEFD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VICE CHAIR</w:t>
            </w:r>
          </w:p>
        </w:tc>
      </w:tr>
      <w:tr w:rsidR="000C21F7" w:rsidRPr="000C21F7" w14:paraId="6C2F7D96" w14:textId="77777777" w:rsidTr="008C35DC">
        <w:tc>
          <w:tcPr>
            <w:tcW w:w="1373" w:type="dxa"/>
          </w:tcPr>
          <w:p w14:paraId="5589691C" w14:textId="54BC3E5F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5.</w:t>
            </w:r>
            <w:r w:rsidR="00A66F8B" w:rsidRPr="000C21F7">
              <w:rPr>
                <w:bCs/>
                <w:sz w:val="26"/>
                <w:szCs w:val="26"/>
              </w:rPr>
              <w:t>8</w:t>
            </w:r>
            <w:r w:rsidRPr="000C21F7">
              <w:rPr>
                <w:bCs/>
                <w:sz w:val="26"/>
                <w:szCs w:val="26"/>
              </w:rPr>
              <w:t>.1</w:t>
            </w:r>
          </w:p>
        </w:tc>
        <w:tc>
          <w:tcPr>
            <w:tcW w:w="8952" w:type="dxa"/>
          </w:tcPr>
          <w:p w14:paraId="13923CB4" w14:textId="4E853F98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The Vice Chair is the Bishop of Swindon</w:t>
            </w:r>
          </w:p>
        </w:tc>
      </w:tr>
      <w:tr w:rsidR="000C21F7" w:rsidRPr="000C21F7" w14:paraId="527DDFC4" w14:textId="77777777" w:rsidTr="008C35DC">
        <w:tc>
          <w:tcPr>
            <w:tcW w:w="1373" w:type="dxa"/>
          </w:tcPr>
          <w:p w14:paraId="56533BFF" w14:textId="54B1977B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5.</w:t>
            </w:r>
            <w:r w:rsidR="00A66F8B" w:rsidRPr="000C21F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952" w:type="dxa"/>
          </w:tcPr>
          <w:p w14:paraId="52319069" w14:textId="22E5565B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RESIGNATIONS</w:t>
            </w:r>
          </w:p>
        </w:tc>
      </w:tr>
      <w:tr w:rsidR="000C21F7" w:rsidRPr="000C21F7" w14:paraId="44B99560" w14:textId="77777777" w:rsidTr="008C35DC">
        <w:tc>
          <w:tcPr>
            <w:tcW w:w="1373" w:type="dxa"/>
          </w:tcPr>
          <w:p w14:paraId="2F8845CA" w14:textId="3C0D22C6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5.</w:t>
            </w:r>
            <w:r w:rsidR="001C47A9" w:rsidRPr="000C21F7">
              <w:rPr>
                <w:b/>
                <w:sz w:val="26"/>
                <w:szCs w:val="26"/>
              </w:rPr>
              <w:t>9</w:t>
            </w:r>
            <w:r w:rsidRPr="000C21F7">
              <w:rPr>
                <w:b/>
                <w:sz w:val="26"/>
                <w:szCs w:val="26"/>
              </w:rPr>
              <w:t>.1</w:t>
            </w:r>
          </w:p>
        </w:tc>
        <w:tc>
          <w:tcPr>
            <w:tcW w:w="8952" w:type="dxa"/>
          </w:tcPr>
          <w:p w14:paraId="19EA1879" w14:textId="09A06BCF" w:rsidR="000716BD" w:rsidRPr="000C21F7" w:rsidRDefault="000258DA" w:rsidP="000716BD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Not Applicable</w:t>
            </w:r>
          </w:p>
        </w:tc>
      </w:tr>
      <w:tr w:rsidR="000C21F7" w:rsidRPr="000C21F7" w14:paraId="4015B8AA" w14:textId="77777777" w:rsidTr="008C35DC">
        <w:tc>
          <w:tcPr>
            <w:tcW w:w="1373" w:type="dxa"/>
          </w:tcPr>
          <w:p w14:paraId="362EDF97" w14:textId="2FC0C977" w:rsidR="001C47A9" w:rsidRPr="000C21F7" w:rsidRDefault="001C47A9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5.10</w:t>
            </w:r>
          </w:p>
        </w:tc>
        <w:tc>
          <w:tcPr>
            <w:tcW w:w="8952" w:type="dxa"/>
          </w:tcPr>
          <w:p w14:paraId="3F4473A8" w14:textId="724ECA2E" w:rsidR="001C47A9" w:rsidRPr="000C21F7" w:rsidRDefault="001C47A9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CASUAL VACANCIES</w:t>
            </w:r>
          </w:p>
        </w:tc>
      </w:tr>
      <w:tr w:rsidR="000C21F7" w:rsidRPr="000C21F7" w14:paraId="12083951" w14:textId="77777777" w:rsidTr="008C35DC">
        <w:tc>
          <w:tcPr>
            <w:tcW w:w="1373" w:type="dxa"/>
          </w:tcPr>
          <w:p w14:paraId="15B44976" w14:textId="666F9E39" w:rsidR="001C47A9" w:rsidRPr="000C21F7" w:rsidRDefault="001C47A9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5.10.1</w:t>
            </w:r>
          </w:p>
        </w:tc>
        <w:tc>
          <w:tcPr>
            <w:tcW w:w="8952" w:type="dxa"/>
          </w:tcPr>
          <w:p w14:paraId="4072E000" w14:textId="0353FFF0" w:rsidR="001C47A9" w:rsidRPr="000C21F7" w:rsidRDefault="00943679" w:rsidP="006D3973">
            <w:pPr>
              <w:spacing w:after="240"/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 xml:space="preserve">If the </w:t>
            </w:r>
            <w:r w:rsidR="00054725" w:rsidRPr="000C21F7">
              <w:rPr>
                <w:bCs/>
                <w:sz w:val="26"/>
                <w:szCs w:val="26"/>
              </w:rPr>
              <w:t>post of one of the ex officio members is vacant</w:t>
            </w:r>
            <w:r w:rsidR="002D530F" w:rsidRPr="000C21F7">
              <w:rPr>
                <w:bCs/>
                <w:sz w:val="26"/>
                <w:szCs w:val="26"/>
              </w:rPr>
              <w:t>,</w:t>
            </w:r>
            <w:r w:rsidR="00054725" w:rsidRPr="000C21F7">
              <w:rPr>
                <w:bCs/>
                <w:sz w:val="26"/>
                <w:szCs w:val="26"/>
              </w:rPr>
              <w:t xml:space="preserve"> </w:t>
            </w:r>
            <w:r w:rsidR="006005B6" w:rsidRPr="000C21F7">
              <w:rPr>
                <w:bCs/>
                <w:sz w:val="26"/>
                <w:szCs w:val="26"/>
              </w:rPr>
              <w:t>,</w:t>
            </w:r>
            <w:r w:rsidR="00054725" w:rsidRPr="000C21F7">
              <w:rPr>
                <w:bCs/>
                <w:sz w:val="26"/>
                <w:szCs w:val="26"/>
              </w:rPr>
              <w:t xml:space="preserve">a nominated member of the relevant team maybe invited by the Chair to attend the meeting and report during the Casual Vacancy. </w:t>
            </w:r>
          </w:p>
        </w:tc>
      </w:tr>
      <w:tr w:rsidR="000C21F7" w:rsidRPr="000C21F7" w14:paraId="6727C039" w14:textId="77777777" w:rsidTr="008C35DC">
        <w:trPr>
          <w:trHeight w:val="50"/>
        </w:trPr>
        <w:tc>
          <w:tcPr>
            <w:tcW w:w="1373" w:type="dxa"/>
            <w:shd w:val="clear" w:color="auto" w:fill="D9D9D9" w:themeFill="background1" w:themeFillShade="D9"/>
          </w:tcPr>
          <w:p w14:paraId="6E255D04" w14:textId="37ED39BE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6. </w:t>
            </w:r>
          </w:p>
        </w:tc>
        <w:tc>
          <w:tcPr>
            <w:tcW w:w="8952" w:type="dxa"/>
            <w:shd w:val="clear" w:color="auto" w:fill="D9D9D9" w:themeFill="background1" w:themeFillShade="D9"/>
          </w:tcPr>
          <w:p w14:paraId="2A6E5E63" w14:textId="4567B479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OFFICERS OF </w:t>
            </w:r>
            <w:r w:rsidR="00224537" w:rsidRPr="000C21F7">
              <w:rPr>
                <w:b/>
                <w:sz w:val="26"/>
                <w:szCs w:val="26"/>
              </w:rPr>
              <w:t>THE MEETING</w:t>
            </w:r>
          </w:p>
        </w:tc>
      </w:tr>
      <w:tr w:rsidR="000C21F7" w:rsidRPr="000C21F7" w14:paraId="23ED1E4E" w14:textId="77777777" w:rsidTr="008C35DC">
        <w:trPr>
          <w:trHeight w:val="50"/>
        </w:trPr>
        <w:tc>
          <w:tcPr>
            <w:tcW w:w="1373" w:type="dxa"/>
          </w:tcPr>
          <w:p w14:paraId="7B0636C0" w14:textId="53627F5C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6.1</w:t>
            </w:r>
          </w:p>
        </w:tc>
        <w:tc>
          <w:tcPr>
            <w:tcW w:w="8952" w:type="dxa"/>
          </w:tcPr>
          <w:p w14:paraId="386F611B" w14:textId="7F993C2D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The Secretary is the Bishop’s Chaplain</w:t>
            </w:r>
            <w:r w:rsidR="002E6C2B" w:rsidRPr="000C21F7">
              <w:rPr>
                <w:bCs/>
                <w:sz w:val="26"/>
                <w:szCs w:val="26"/>
              </w:rPr>
              <w:t>.</w:t>
            </w:r>
          </w:p>
        </w:tc>
      </w:tr>
      <w:tr w:rsidR="000C21F7" w:rsidRPr="000C21F7" w14:paraId="64686D14" w14:textId="77777777" w:rsidTr="008C35DC">
        <w:trPr>
          <w:trHeight w:val="50"/>
        </w:trPr>
        <w:tc>
          <w:tcPr>
            <w:tcW w:w="1373" w:type="dxa"/>
            <w:shd w:val="clear" w:color="auto" w:fill="D9D9D9" w:themeFill="background1" w:themeFillShade="D9"/>
          </w:tcPr>
          <w:p w14:paraId="5AB0537A" w14:textId="76B7675C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7. </w:t>
            </w:r>
          </w:p>
        </w:tc>
        <w:tc>
          <w:tcPr>
            <w:tcW w:w="8952" w:type="dxa"/>
            <w:shd w:val="clear" w:color="auto" w:fill="D9D9D9" w:themeFill="background1" w:themeFillShade="D9"/>
          </w:tcPr>
          <w:p w14:paraId="397F518D" w14:textId="4D0CACB4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FUNCTIONS OF THE </w:t>
            </w:r>
            <w:r w:rsidR="00224537" w:rsidRPr="000C21F7">
              <w:rPr>
                <w:b/>
                <w:sz w:val="26"/>
                <w:szCs w:val="26"/>
              </w:rPr>
              <w:t>MEETING</w:t>
            </w:r>
          </w:p>
        </w:tc>
      </w:tr>
      <w:tr w:rsidR="000C21F7" w:rsidRPr="000C21F7" w14:paraId="3FACC180" w14:textId="77777777" w:rsidTr="008C35DC">
        <w:trPr>
          <w:trHeight w:val="50"/>
        </w:trPr>
        <w:tc>
          <w:tcPr>
            <w:tcW w:w="1373" w:type="dxa"/>
          </w:tcPr>
          <w:p w14:paraId="152D96D3" w14:textId="0210647D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 xml:space="preserve">7.1 </w:t>
            </w:r>
          </w:p>
        </w:tc>
        <w:tc>
          <w:tcPr>
            <w:tcW w:w="8952" w:type="dxa"/>
          </w:tcPr>
          <w:p w14:paraId="6D9BA5AE" w14:textId="7428C2FB" w:rsidR="004567B0" w:rsidRPr="000C21F7" w:rsidRDefault="004567B0" w:rsidP="00C164B0">
            <w:pPr>
              <w:ind w:left="14" w:hanging="14"/>
              <w:rPr>
                <w:sz w:val="26"/>
                <w:szCs w:val="26"/>
              </w:rPr>
            </w:pPr>
            <w:r w:rsidRPr="000C21F7">
              <w:rPr>
                <w:sz w:val="26"/>
                <w:szCs w:val="26"/>
              </w:rPr>
              <w:t>To implement the statutory responsibilities laid out by Canon and set out</w:t>
            </w:r>
            <w:r w:rsidR="00C164B0" w:rsidRPr="000C21F7">
              <w:rPr>
                <w:sz w:val="26"/>
                <w:szCs w:val="26"/>
              </w:rPr>
              <w:t xml:space="preserve"> </w:t>
            </w:r>
            <w:r w:rsidRPr="000C21F7">
              <w:rPr>
                <w:sz w:val="26"/>
                <w:szCs w:val="26"/>
              </w:rPr>
              <w:t>in</w:t>
            </w:r>
            <w:r w:rsidR="00C164B0" w:rsidRPr="000C21F7">
              <w:rPr>
                <w:sz w:val="26"/>
                <w:szCs w:val="26"/>
              </w:rPr>
              <w:t xml:space="preserve"> </w:t>
            </w:r>
            <w:r w:rsidRPr="000C21F7">
              <w:rPr>
                <w:sz w:val="26"/>
                <w:szCs w:val="26"/>
              </w:rPr>
              <w:t>the Charge to the Diocesan Bishop at their Enthronement</w:t>
            </w:r>
            <w:r w:rsidR="00502FD9" w:rsidRPr="000C21F7">
              <w:rPr>
                <w:sz w:val="26"/>
                <w:szCs w:val="26"/>
              </w:rPr>
              <w:t>:</w:t>
            </w:r>
          </w:p>
          <w:p w14:paraId="072FF7E8" w14:textId="77777777" w:rsidR="004567B0" w:rsidRPr="000C21F7" w:rsidRDefault="004567B0" w:rsidP="004567B0">
            <w:pPr>
              <w:rPr>
                <w:sz w:val="12"/>
                <w:szCs w:val="12"/>
              </w:rPr>
            </w:pPr>
          </w:p>
          <w:p w14:paraId="564634DB" w14:textId="77777777" w:rsidR="004567B0" w:rsidRPr="000C21F7" w:rsidRDefault="004567B0" w:rsidP="004567B0">
            <w:pPr>
              <w:rPr>
                <w:b/>
                <w:bCs/>
                <w:sz w:val="26"/>
                <w:szCs w:val="26"/>
              </w:rPr>
            </w:pPr>
            <w:r w:rsidRPr="000C21F7">
              <w:rPr>
                <w:b/>
                <w:bCs/>
                <w:sz w:val="26"/>
                <w:szCs w:val="26"/>
              </w:rPr>
              <w:t>Strategic</w:t>
            </w:r>
          </w:p>
          <w:p w14:paraId="5E668A87" w14:textId="77777777" w:rsidR="004567B0" w:rsidRPr="000C21F7" w:rsidRDefault="004567B0" w:rsidP="001F27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 xml:space="preserve">Act as an </w:t>
            </w:r>
            <w:r w:rsidRPr="000C21F7">
              <w:rPr>
                <w:rFonts w:ascii="Arial" w:hAnsi="Arial"/>
                <w:b/>
                <w:bCs/>
                <w:sz w:val="26"/>
                <w:szCs w:val="26"/>
              </w:rPr>
              <w:t xml:space="preserve">advisor to the Bishop of Bristol </w:t>
            </w:r>
            <w:r w:rsidRPr="000C21F7">
              <w:rPr>
                <w:rFonts w:ascii="Arial" w:hAnsi="Arial"/>
                <w:sz w:val="26"/>
                <w:szCs w:val="26"/>
              </w:rPr>
              <w:t>in his/her leadership role on critical matters for General Synod, Diocesan Synod, Bishops Council, and wider community engagement.</w:t>
            </w:r>
          </w:p>
          <w:p w14:paraId="1EDD3623" w14:textId="77777777" w:rsidR="004567B0" w:rsidRPr="000C21F7" w:rsidRDefault="004567B0" w:rsidP="001F27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 xml:space="preserve">Champion, and live out, our </w:t>
            </w:r>
            <w:r w:rsidRPr="000C21F7">
              <w:rPr>
                <w:rFonts w:ascii="Arial" w:hAnsi="Arial"/>
                <w:b/>
                <w:bCs/>
                <w:sz w:val="26"/>
                <w:szCs w:val="26"/>
              </w:rPr>
              <w:t>diocesan values</w:t>
            </w:r>
            <w:r w:rsidRPr="000C21F7">
              <w:rPr>
                <w:rFonts w:ascii="Arial" w:hAnsi="Arial"/>
                <w:sz w:val="26"/>
                <w:szCs w:val="26"/>
              </w:rPr>
              <w:t>.</w:t>
            </w:r>
          </w:p>
          <w:p w14:paraId="27728F12" w14:textId="5051CD6D" w:rsidR="004567B0" w:rsidRPr="000C21F7" w:rsidRDefault="004567B0" w:rsidP="001F27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 xml:space="preserve">Lead and implement our </w:t>
            </w:r>
            <w:r w:rsidR="00AE77AB" w:rsidRPr="000C21F7">
              <w:rPr>
                <w:rFonts w:ascii="Arial" w:hAnsi="Arial"/>
                <w:sz w:val="26"/>
                <w:szCs w:val="26"/>
              </w:rPr>
              <w:t>strategic work</w:t>
            </w:r>
            <w:r w:rsidRPr="000C21F7">
              <w:rPr>
                <w:rFonts w:ascii="Arial" w:hAnsi="Arial"/>
                <w:sz w:val="26"/>
                <w:szCs w:val="26"/>
              </w:rPr>
              <w:t xml:space="preserve"> by </w:t>
            </w:r>
            <w:r w:rsidRPr="000C21F7">
              <w:rPr>
                <w:rFonts w:ascii="Arial" w:hAnsi="Arial"/>
                <w:b/>
                <w:bCs/>
                <w:sz w:val="26"/>
                <w:szCs w:val="26"/>
              </w:rPr>
              <w:t>inspiring, supporting and guiding the leaders</w:t>
            </w:r>
            <w:r w:rsidRPr="000C21F7">
              <w:rPr>
                <w:rFonts w:ascii="Arial" w:hAnsi="Arial"/>
                <w:sz w:val="26"/>
                <w:szCs w:val="26"/>
              </w:rPr>
              <w:t xml:space="preserve"> in our churches, communities, schools, cathedral, chaplaincies and - through the Diocesan Secretary - the Diocesan Support Services (DSS). </w:t>
            </w:r>
          </w:p>
          <w:p w14:paraId="70E75B69" w14:textId="05ED76CD" w:rsidR="004567B0" w:rsidRPr="000C21F7" w:rsidRDefault="004567B0" w:rsidP="001F27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 xml:space="preserve">Identify and activate opportunities for </w:t>
            </w:r>
            <w:r w:rsidRPr="000C21F7">
              <w:rPr>
                <w:rFonts w:ascii="Arial" w:hAnsi="Arial"/>
                <w:b/>
                <w:bCs/>
                <w:sz w:val="26"/>
                <w:szCs w:val="26"/>
              </w:rPr>
              <w:t>coordinating and prioritising resources and activities</w:t>
            </w:r>
            <w:r w:rsidRPr="000C21F7">
              <w:rPr>
                <w:rFonts w:ascii="Arial" w:hAnsi="Arial"/>
                <w:sz w:val="26"/>
                <w:szCs w:val="26"/>
              </w:rPr>
              <w:t xml:space="preserve"> between </w:t>
            </w:r>
            <w:r w:rsidR="00416E2A" w:rsidRPr="000C21F7">
              <w:rPr>
                <w:rFonts w:ascii="Arial" w:hAnsi="Arial"/>
                <w:sz w:val="26"/>
                <w:szCs w:val="26"/>
              </w:rPr>
              <w:t xml:space="preserve">the </w:t>
            </w:r>
            <w:r w:rsidRPr="000C21F7">
              <w:rPr>
                <w:rFonts w:ascii="Arial" w:hAnsi="Arial"/>
                <w:sz w:val="26"/>
                <w:szCs w:val="26"/>
              </w:rPr>
              <w:t>cathedral, churches, chaplaincies, schools, and the DSS.</w:t>
            </w:r>
          </w:p>
          <w:p w14:paraId="09DC9909" w14:textId="781E34BC" w:rsidR="00691894" w:rsidRPr="000C21F7" w:rsidRDefault="00691894" w:rsidP="001F27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lastRenderedPageBreak/>
              <w:t xml:space="preserve">Identify and activate opportunities for </w:t>
            </w:r>
            <w:r w:rsidRPr="000C21F7">
              <w:rPr>
                <w:rFonts w:ascii="Arial" w:hAnsi="Arial"/>
                <w:b/>
                <w:bCs/>
                <w:sz w:val="26"/>
                <w:szCs w:val="26"/>
              </w:rPr>
              <w:t xml:space="preserve">coordinating and prioritising resources </w:t>
            </w:r>
            <w:r w:rsidR="00295EC3" w:rsidRPr="000C21F7">
              <w:rPr>
                <w:rFonts w:ascii="Arial" w:hAnsi="Arial"/>
                <w:sz w:val="26"/>
                <w:szCs w:val="26"/>
              </w:rPr>
              <w:t>to support Interfaith</w:t>
            </w:r>
            <w:r w:rsidR="008256BC" w:rsidRPr="000C21F7">
              <w:rPr>
                <w:rFonts w:ascii="Arial" w:hAnsi="Arial"/>
                <w:sz w:val="26"/>
                <w:szCs w:val="26"/>
              </w:rPr>
              <w:t xml:space="preserve"> activities and relationships with</w:t>
            </w:r>
            <w:r w:rsidR="00E01604" w:rsidRPr="000C21F7">
              <w:rPr>
                <w:rFonts w:ascii="Arial" w:hAnsi="Arial"/>
                <w:sz w:val="26"/>
                <w:szCs w:val="26"/>
              </w:rPr>
              <w:t xml:space="preserve"> Civic</w:t>
            </w:r>
            <w:r w:rsidR="000B48CE" w:rsidRPr="000C21F7">
              <w:rPr>
                <w:rFonts w:ascii="Arial" w:hAnsi="Arial"/>
                <w:sz w:val="26"/>
                <w:szCs w:val="26"/>
              </w:rPr>
              <w:t xml:space="preserve"> leaders,</w:t>
            </w:r>
            <w:r w:rsidR="00E01604" w:rsidRPr="000C21F7">
              <w:rPr>
                <w:rFonts w:ascii="Arial" w:hAnsi="Arial"/>
                <w:sz w:val="26"/>
                <w:szCs w:val="26"/>
              </w:rPr>
              <w:t xml:space="preserve"> Faith </w:t>
            </w:r>
            <w:r w:rsidR="000B48CE" w:rsidRPr="000C21F7">
              <w:rPr>
                <w:rFonts w:ascii="Arial" w:hAnsi="Arial"/>
                <w:sz w:val="26"/>
                <w:szCs w:val="26"/>
              </w:rPr>
              <w:t>l</w:t>
            </w:r>
            <w:r w:rsidR="00E01604" w:rsidRPr="000C21F7">
              <w:rPr>
                <w:rFonts w:ascii="Arial" w:hAnsi="Arial"/>
                <w:sz w:val="26"/>
                <w:szCs w:val="26"/>
              </w:rPr>
              <w:t>eade</w:t>
            </w:r>
            <w:r w:rsidR="000B48CE" w:rsidRPr="000C21F7">
              <w:rPr>
                <w:rFonts w:ascii="Arial" w:hAnsi="Arial"/>
                <w:sz w:val="26"/>
                <w:szCs w:val="26"/>
              </w:rPr>
              <w:t>r</w:t>
            </w:r>
            <w:r w:rsidR="00E01604" w:rsidRPr="000C21F7">
              <w:rPr>
                <w:rFonts w:ascii="Arial" w:hAnsi="Arial"/>
                <w:sz w:val="26"/>
                <w:szCs w:val="26"/>
              </w:rPr>
              <w:t xml:space="preserve">s and Ecumenical </w:t>
            </w:r>
            <w:r w:rsidR="000B48CE" w:rsidRPr="000C21F7">
              <w:rPr>
                <w:rFonts w:ascii="Arial" w:hAnsi="Arial"/>
                <w:sz w:val="26"/>
                <w:szCs w:val="26"/>
              </w:rPr>
              <w:t>partnerships.</w:t>
            </w:r>
            <w:r w:rsidR="00E01604" w:rsidRPr="000C21F7">
              <w:rPr>
                <w:rFonts w:ascii="Arial" w:hAnsi="Arial"/>
                <w:sz w:val="26"/>
                <w:szCs w:val="26"/>
              </w:rPr>
              <w:t xml:space="preserve"> </w:t>
            </w:r>
          </w:p>
          <w:p w14:paraId="76AABBFC" w14:textId="38896460" w:rsidR="004567B0" w:rsidRPr="000C21F7" w:rsidRDefault="004567B0" w:rsidP="001F27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>A</w:t>
            </w:r>
            <w:r w:rsidRPr="000C21F7">
              <w:rPr>
                <w:rFonts w:ascii="Arial" w:hAnsi="Arial"/>
                <w:b/>
                <w:bCs/>
                <w:sz w:val="26"/>
                <w:szCs w:val="26"/>
              </w:rPr>
              <w:t xml:space="preserve"> prayerful, empowering, and critical friend to the Senior Leadership Team </w:t>
            </w:r>
            <w:r w:rsidRPr="000C21F7">
              <w:rPr>
                <w:rFonts w:ascii="Arial" w:hAnsi="Arial"/>
                <w:sz w:val="26"/>
                <w:szCs w:val="26"/>
              </w:rPr>
              <w:t>(SLT) in their task of implementing the strategy and supporting our Ministers, Parishes and Schools.</w:t>
            </w:r>
          </w:p>
          <w:p w14:paraId="3419028F" w14:textId="77777777" w:rsidR="000D78A3" w:rsidRPr="000C21F7" w:rsidRDefault="000D78A3" w:rsidP="001F27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0C21F7">
              <w:rPr>
                <w:rFonts w:ascii="Arial" w:eastAsia="Times New Roman" w:hAnsi="Arial"/>
                <w:sz w:val="24"/>
                <w:szCs w:val="24"/>
              </w:rPr>
              <w:t xml:space="preserve">Supporting the ongoing development of clergy and lay leaders </w:t>
            </w:r>
          </w:p>
          <w:p w14:paraId="0EFAA1AB" w14:textId="24B7A3F0" w:rsidR="004567B0" w:rsidRPr="000C21F7" w:rsidRDefault="004567B0" w:rsidP="001F27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 xml:space="preserve">Act as a conduit and filter for </w:t>
            </w:r>
            <w:r w:rsidRPr="000C21F7">
              <w:rPr>
                <w:rFonts w:ascii="Arial" w:hAnsi="Arial"/>
                <w:b/>
                <w:bCs/>
                <w:sz w:val="26"/>
                <w:szCs w:val="26"/>
              </w:rPr>
              <w:t>National Church initiatives</w:t>
            </w:r>
            <w:r w:rsidRPr="000C21F7">
              <w:rPr>
                <w:rFonts w:ascii="Arial" w:hAnsi="Arial"/>
                <w:sz w:val="26"/>
                <w:szCs w:val="26"/>
              </w:rPr>
              <w:t>, championing key issues amongst diocesan leaders.</w:t>
            </w:r>
          </w:p>
          <w:p w14:paraId="4018DEFC" w14:textId="77777777" w:rsidR="004567B0" w:rsidRPr="000C21F7" w:rsidRDefault="004567B0" w:rsidP="001F27C9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Engage with our stakeholders externally, as necessary, to support strategic delivery.</w:t>
            </w:r>
          </w:p>
          <w:p w14:paraId="152F366D" w14:textId="77777777" w:rsidR="004567B0" w:rsidRPr="000C21F7" w:rsidRDefault="004567B0" w:rsidP="004567B0">
            <w:pPr>
              <w:rPr>
                <w:sz w:val="12"/>
                <w:szCs w:val="12"/>
              </w:rPr>
            </w:pPr>
          </w:p>
          <w:p w14:paraId="3D4A2578" w14:textId="77777777" w:rsidR="00D94800" w:rsidRPr="000C21F7" w:rsidRDefault="00D94800" w:rsidP="004567B0">
            <w:pPr>
              <w:rPr>
                <w:sz w:val="12"/>
                <w:szCs w:val="12"/>
              </w:rPr>
            </w:pPr>
          </w:p>
          <w:p w14:paraId="4F47B502" w14:textId="77777777" w:rsidR="004567B0" w:rsidRPr="000C21F7" w:rsidRDefault="004567B0" w:rsidP="004567B0">
            <w:pPr>
              <w:rPr>
                <w:b/>
                <w:bCs/>
                <w:sz w:val="26"/>
                <w:szCs w:val="26"/>
              </w:rPr>
            </w:pPr>
            <w:r w:rsidRPr="000C21F7">
              <w:rPr>
                <w:b/>
                <w:bCs/>
                <w:sz w:val="26"/>
                <w:szCs w:val="26"/>
              </w:rPr>
              <w:t>Operational</w:t>
            </w:r>
          </w:p>
          <w:p w14:paraId="4B6AA991" w14:textId="77777777" w:rsidR="00243C00" w:rsidRPr="000C21F7" w:rsidRDefault="00243C00" w:rsidP="001F27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b/>
                <w:bCs/>
                <w:sz w:val="26"/>
                <w:szCs w:val="26"/>
              </w:rPr>
              <w:t>Pray for and support each other</w:t>
            </w:r>
            <w:r w:rsidRPr="000C21F7">
              <w:rPr>
                <w:rFonts w:ascii="Arial" w:hAnsi="Arial"/>
                <w:sz w:val="26"/>
                <w:szCs w:val="26"/>
              </w:rPr>
              <w:t>; the BSM, churches, schools, cathedral and chaplaincies, and leaders across the diocese.</w:t>
            </w:r>
          </w:p>
          <w:p w14:paraId="0CF7FD86" w14:textId="77777777" w:rsidR="004567B0" w:rsidRPr="000C21F7" w:rsidRDefault="004567B0" w:rsidP="001F27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 xml:space="preserve">Ensure the implementation of </w:t>
            </w:r>
            <w:r w:rsidRPr="000C21F7">
              <w:rPr>
                <w:rFonts w:ascii="Arial" w:hAnsi="Arial"/>
                <w:b/>
                <w:bCs/>
                <w:sz w:val="26"/>
                <w:szCs w:val="26"/>
              </w:rPr>
              <w:t>Safeguarding</w:t>
            </w:r>
            <w:r w:rsidRPr="000C21F7">
              <w:rPr>
                <w:rFonts w:ascii="Arial" w:hAnsi="Arial"/>
                <w:sz w:val="26"/>
                <w:szCs w:val="26"/>
              </w:rPr>
              <w:t xml:space="preserve"> policies, procedures and behaviours across the diocese at all levels to develop a safer space and culture, calling for corrective action where needed.</w:t>
            </w:r>
          </w:p>
          <w:p w14:paraId="5631F71E" w14:textId="39F4F47C" w:rsidR="001F27C9" w:rsidRPr="000C21F7" w:rsidRDefault="004567B0" w:rsidP="001F27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 xml:space="preserve">Design, review, and recommend </w:t>
            </w:r>
            <w:r w:rsidRPr="000C21F7">
              <w:rPr>
                <w:rFonts w:ascii="Arial" w:hAnsi="Arial"/>
                <w:b/>
                <w:bCs/>
                <w:sz w:val="26"/>
                <w:szCs w:val="26"/>
              </w:rPr>
              <w:t>diocesan policies</w:t>
            </w:r>
            <w:r w:rsidRPr="000C21F7">
              <w:rPr>
                <w:rFonts w:ascii="Arial" w:hAnsi="Arial"/>
                <w:sz w:val="26"/>
                <w:szCs w:val="26"/>
              </w:rPr>
              <w:t xml:space="preserve"> </w:t>
            </w:r>
            <w:r w:rsidR="00965871" w:rsidRPr="000C21F7">
              <w:rPr>
                <w:rFonts w:ascii="Arial" w:hAnsi="Arial"/>
                <w:b/>
                <w:bCs/>
                <w:sz w:val="26"/>
                <w:szCs w:val="26"/>
              </w:rPr>
              <w:t>for Ministers</w:t>
            </w:r>
            <w:r w:rsidR="00965871" w:rsidRPr="000C21F7">
              <w:rPr>
                <w:rFonts w:ascii="Arial" w:hAnsi="Arial"/>
                <w:sz w:val="26"/>
                <w:szCs w:val="26"/>
              </w:rPr>
              <w:t xml:space="preserve"> </w:t>
            </w:r>
            <w:r w:rsidRPr="000C21F7">
              <w:rPr>
                <w:rFonts w:ascii="Arial" w:hAnsi="Arial"/>
                <w:sz w:val="26"/>
                <w:szCs w:val="26"/>
              </w:rPr>
              <w:t>to</w:t>
            </w:r>
            <w:r w:rsidR="003148BE" w:rsidRPr="000C21F7">
              <w:rPr>
                <w:rFonts w:ascii="Arial" w:hAnsi="Arial"/>
                <w:sz w:val="26"/>
                <w:szCs w:val="26"/>
              </w:rPr>
              <w:t xml:space="preserve"> the</w:t>
            </w:r>
            <w:r w:rsidRPr="000C21F7">
              <w:rPr>
                <w:rFonts w:ascii="Arial" w:hAnsi="Arial"/>
                <w:sz w:val="26"/>
                <w:szCs w:val="26"/>
              </w:rPr>
              <w:t xml:space="preserve"> Bishop for approval</w:t>
            </w:r>
            <w:r w:rsidR="003148BE" w:rsidRPr="000C21F7">
              <w:rPr>
                <w:rFonts w:ascii="Arial" w:hAnsi="Arial"/>
                <w:sz w:val="26"/>
                <w:szCs w:val="26"/>
              </w:rPr>
              <w:t xml:space="preserve"> (and for Bishop’s Council to note)</w:t>
            </w:r>
            <w:r w:rsidRPr="000C21F7">
              <w:rPr>
                <w:rFonts w:ascii="Arial" w:hAnsi="Arial"/>
                <w:sz w:val="26"/>
                <w:szCs w:val="26"/>
              </w:rPr>
              <w:t>, ensuring subsequent implementation across the diocese.</w:t>
            </w:r>
          </w:p>
          <w:p w14:paraId="4AE6B930" w14:textId="647F0636" w:rsidR="001F27C9" w:rsidRPr="000C21F7" w:rsidRDefault="001F27C9" w:rsidP="001F27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4"/>
                <w:szCs w:val="24"/>
              </w:rPr>
              <w:t xml:space="preserve">Design, review, and approve </w:t>
            </w:r>
            <w:r w:rsidRPr="000C21F7">
              <w:rPr>
                <w:rFonts w:ascii="Arial" w:hAnsi="Arial"/>
                <w:b/>
                <w:bCs/>
                <w:sz w:val="24"/>
                <w:szCs w:val="24"/>
              </w:rPr>
              <w:t>policies for ministry</w:t>
            </w:r>
            <w:r w:rsidRPr="000C21F7">
              <w:rPr>
                <w:rFonts w:ascii="Arial" w:hAnsi="Arial"/>
                <w:sz w:val="24"/>
                <w:szCs w:val="24"/>
              </w:rPr>
              <w:t xml:space="preserve"> and send to Bishop’s Council for information and ensur</w:t>
            </w:r>
            <w:r w:rsidR="0058528A" w:rsidRPr="000C21F7">
              <w:rPr>
                <w:rFonts w:ascii="Arial" w:hAnsi="Arial"/>
                <w:sz w:val="24"/>
                <w:szCs w:val="24"/>
              </w:rPr>
              <w:t>e</w:t>
            </w:r>
            <w:r w:rsidRPr="000C21F7">
              <w:rPr>
                <w:rFonts w:ascii="Arial" w:hAnsi="Arial"/>
                <w:sz w:val="24"/>
                <w:szCs w:val="24"/>
              </w:rPr>
              <w:t xml:space="preserve"> subsequent implementation across the diocese.</w:t>
            </w:r>
          </w:p>
          <w:p w14:paraId="5B359CAF" w14:textId="77777777" w:rsidR="004567B0" w:rsidRPr="000C21F7" w:rsidRDefault="004567B0" w:rsidP="001F27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 xml:space="preserve">Nurture the </w:t>
            </w:r>
            <w:r w:rsidRPr="000C21F7">
              <w:rPr>
                <w:rFonts w:ascii="Arial" w:hAnsi="Arial"/>
                <w:b/>
                <w:bCs/>
                <w:sz w:val="26"/>
                <w:szCs w:val="26"/>
              </w:rPr>
              <w:t>wellbeing of our leaders</w:t>
            </w:r>
            <w:r w:rsidRPr="000C21F7">
              <w:rPr>
                <w:rFonts w:ascii="Arial" w:hAnsi="Arial"/>
                <w:sz w:val="26"/>
                <w:szCs w:val="26"/>
              </w:rPr>
              <w:t xml:space="preserve"> - ordained and lay - ensuring support is in place to enable them to flourish in their mission.  </w:t>
            </w:r>
          </w:p>
          <w:p w14:paraId="5D9A3231" w14:textId="77777777" w:rsidR="004567B0" w:rsidRPr="000C21F7" w:rsidRDefault="004567B0" w:rsidP="001F27C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 xml:space="preserve">Oversee </w:t>
            </w:r>
            <w:r w:rsidRPr="000C21F7">
              <w:rPr>
                <w:rFonts w:ascii="Arial" w:hAnsi="Arial"/>
                <w:b/>
                <w:bCs/>
                <w:sz w:val="26"/>
                <w:szCs w:val="26"/>
              </w:rPr>
              <w:t>vacancies</w:t>
            </w:r>
            <w:r w:rsidRPr="000C21F7">
              <w:rPr>
                <w:rFonts w:ascii="Arial" w:hAnsi="Arial"/>
                <w:sz w:val="26"/>
                <w:szCs w:val="26"/>
              </w:rPr>
              <w:t xml:space="preserve"> and support the appointment of clergy and chaplains, identifying those parishes in need of </w:t>
            </w:r>
            <w:r w:rsidRPr="000C21F7">
              <w:rPr>
                <w:rFonts w:ascii="Arial" w:hAnsi="Arial"/>
                <w:b/>
                <w:bCs/>
                <w:sz w:val="26"/>
                <w:szCs w:val="26"/>
              </w:rPr>
              <w:t>revitalisation,</w:t>
            </w:r>
            <w:r w:rsidRPr="000C21F7">
              <w:rPr>
                <w:rFonts w:ascii="Arial" w:hAnsi="Arial"/>
                <w:sz w:val="26"/>
                <w:szCs w:val="26"/>
              </w:rPr>
              <w:t xml:space="preserve"> and ensuring development plans are in place.</w:t>
            </w:r>
          </w:p>
          <w:p w14:paraId="52AF9468" w14:textId="77777777" w:rsidR="00856070" w:rsidRPr="000C21F7" w:rsidRDefault="004567B0" w:rsidP="00FD79D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 xml:space="preserve">Advise the Diocesan Bishop on the strategic allocation of curates to parishes, the recruiting of ordinands, and the development of a </w:t>
            </w:r>
            <w:r w:rsidRPr="000C21F7">
              <w:rPr>
                <w:rFonts w:ascii="Arial" w:hAnsi="Arial"/>
                <w:b/>
                <w:bCs/>
                <w:sz w:val="26"/>
                <w:szCs w:val="26"/>
              </w:rPr>
              <w:t>pipeline of future leaders.</w:t>
            </w:r>
          </w:p>
          <w:p w14:paraId="2B0FB270" w14:textId="3C03F5FD" w:rsidR="00F66662" w:rsidRPr="000C21F7" w:rsidRDefault="00F10070" w:rsidP="00FD79D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>To advise the Bishop on clergy deployment, in accordance with the Bishop's responsibilities under Canon C18:6, the Patronage (Benefices) Measure, the Pastoral Measure and other relevant legislation, and reflecting the DBF budget approved by Diocesan Synod</w:t>
            </w:r>
          </w:p>
          <w:p w14:paraId="0DA06097" w14:textId="77777777" w:rsidR="008E6CDD" w:rsidRPr="000C21F7" w:rsidRDefault="00C22C89" w:rsidP="00FD79D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 xml:space="preserve">Work to revitalise and plant new churches and advising the Bishop </w:t>
            </w:r>
            <w:r w:rsidR="005202FF" w:rsidRPr="000C21F7">
              <w:rPr>
                <w:rFonts w:ascii="Arial" w:hAnsi="Arial"/>
                <w:sz w:val="26"/>
                <w:szCs w:val="26"/>
              </w:rPr>
              <w:t>on BMOs to support these.</w:t>
            </w:r>
          </w:p>
          <w:p w14:paraId="10FFC81D" w14:textId="76F0B576" w:rsidR="005202FF" w:rsidRPr="000C21F7" w:rsidRDefault="005202FF" w:rsidP="00FD79D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>Advise the Bishop on overseas partnership links</w:t>
            </w:r>
            <w:r w:rsidR="00423F35" w:rsidRPr="000C21F7">
              <w:rPr>
                <w:rFonts w:ascii="Arial" w:hAnsi="Arial"/>
                <w:sz w:val="26"/>
                <w:szCs w:val="26"/>
              </w:rPr>
              <w:t xml:space="preserve"> with other churches.</w:t>
            </w:r>
          </w:p>
        </w:tc>
      </w:tr>
      <w:tr w:rsidR="000C21F7" w:rsidRPr="000C21F7" w14:paraId="55507C28" w14:textId="77777777" w:rsidTr="008C35DC">
        <w:trPr>
          <w:trHeight w:val="50"/>
        </w:trPr>
        <w:tc>
          <w:tcPr>
            <w:tcW w:w="1373" w:type="dxa"/>
            <w:shd w:val="clear" w:color="auto" w:fill="D9D9D9" w:themeFill="background1" w:themeFillShade="D9"/>
          </w:tcPr>
          <w:p w14:paraId="6188117B" w14:textId="6AB4C1F7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lastRenderedPageBreak/>
              <w:t xml:space="preserve">8. </w:t>
            </w:r>
          </w:p>
        </w:tc>
        <w:tc>
          <w:tcPr>
            <w:tcW w:w="8952" w:type="dxa"/>
            <w:shd w:val="clear" w:color="auto" w:fill="D9D9D9" w:themeFill="background1" w:themeFillShade="D9"/>
          </w:tcPr>
          <w:p w14:paraId="3C138E8D" w14:textId="778B002E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MEETINGS</w:t>
            </w:r>
          </w:p>
        </w:tc>
      </w:tr>
      <w:tr w:rsidR="000C21F7" w:rsidRPr="000C21F7" w14:paraId="2A192858" w14:textId="77777777" w:rsidTr="008C35DC">
        <w:trPr>
          <w:trHeight w:val="50"/>
        </w:trPr>
        <w:tc>
          <w:tcPr>
            <w:tcW w:w="1373" w:type="dxa"/>
          </w:tcPr>
          <w:p w14:paraId="0BB7E892" w14:textId="18D30E1E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8.1</w:t>
            </w:r>
          </w:p>
        </w:tc>
        <w:tc>
          <w:tcPr>
            <w:tcW w:w="8952" w:type="dxa"/>
          </w:tcPr>
          <w:p w14:paraId="514ECDA6" w14:textId="21CCAC21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FREQUENCY</w:t>
            </w:r>
            <w:r w:rsidR="004C4DE4" w:rsidRPr="000C21F7">
              <w:rPr>
                <w:b/>
                <w:sz w:val="26"/>
                <w:szCs w:val="26"/>
              </w:rPr>
              <w:t xml:space="preserve"> </w:t>
            </w:r>
          </w:p>
          <w:p w14:paraId="7006A698" w14:textId="2F66FD63" w:rsidR="000716BD" w:rsidRPr="000C21F7" w:rsidRDefault="000716BD" w:rsidP="000716B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The meetings will occur monthly</w:t>
            </w:r>
            <w:r w:rsidR="003F0518" w:rsidRPr="000C21F7">
              <w:rPr>
                <w:rFonts w:ascii="Arial" w:hAnsi="Arial"/>
                <w:bCs/>
                <w:sz w:val="26"/>
                <w:szCs w:val="26"/>
              </w:rPr>
              <w:t>, as far as is practicable.</w:t>
            </w:r>
          </w:p>
          <w:p w14:paraId="1A85D28C" w14:textId="2C164C21" w:rsidR="000716BD" w:rsidRPr="000C21F7" w:rsidRDefault="000716BD" w:rsidP="000716B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b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lastRenderedPageBreak/>
              <w:t>They will</w:t>
            </w:r>
            <w:r w:rsidR="00FD79D5" w:rsidRPr="000C21F7">
              <w:rPr>
                <w:rFonts w:ascii="Arial" w:hAnsi="Arial"/>
                <w:bCs/>
                <w:sz w:val="26"/>
                <w:szCs w:val="26"/>
              </w:rPr>
              <w:t xml:space="preserve"> aim to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 be scheduled 3 weeks before Bishop’s Council (when appropriate), and 6 weeks before Diocesan Synod (</w:t>
            </w:r>
            <w:r w:rsidR="00FD6541" w:rsidRPr="000C21F7">
              <w:rPr>
                <w:rFonts w:ascii="Arial" w:hAnsi="Arial"/>
                <w:bCs/>
                <w:sz w:val="26"/>
                <w:szCs w:val="26"/>
              </w:rPr>
              <w:t>as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 appropriate).</w:t>
            </w:r>
          </w:p>
          <w:p w14:paraId="2961DAF1" w14:textId="1224AFD4" w:rsidR="00FB4987" w:rsidRPr="000C21F7" w:rsidRDefault="004B6FEF" w:rsidP="0005435C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b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There will be two </w:t>
            </w:r>
            <w:r w:rsidR="006843BE" w:rsidRPr="000C21F7">
              <w:rPr>
                <w:rFonts w:ascii="Arial" w:hAnsi="Arial"/>
                <w:bCs/>
                <w:sz w:val="26"/>
                <w:szCs w:val="26"/>
              </w:rPr>
              <w:t>days of residential meetings</w:t>
            </w:r>
            <w:r w:rsidR="000E203F" w:rsidRPr="000C21F7">
              <w:rPr>
                <w:rFonts w:ascii="Arial" w:hAnsi="Arial"/>
                <w:bCs/>
                <w:sz w:val="26"/>
                <w:szCs w:val="26"/>
              </w:rPr>
              <w:t>,</w:t>
            </w:r>
            <w:r w:rsidR="006843BE" w:rsidRPr="000C21F7">
              <w:rPr>
                <w:rFonts w:ascii="Arial" w:hAnsi="Arial"/>
                <w:bCs/>
                <w:sz w:val="26"/>
                <w:szCs w:val="26"/>
              </w:rPr>
              <w:t xml:space="preserve"> </w:t>
            </w:r>
            <w:r w:rsidR="00FB1BCC" w:rsidRPr="000C21F7">
              <w:rPr>
                <w:rFonts w:ascii="Arial" w:hAnsi="Arial"/>
                <w:bCs/>
                <w:sz w:val="26"/>
                <w:szCs w:val="26"/>
              </w:rPr>
              <w:t xml:space="preserve">up to </w:t>
            </w:r>
            <w:r w:rsidR="006843BE" w:rsidRPr="000C21F7">
              <w:rPr>
                <w:rFonts w:ascii="Arial" w:hAnsi="Arial"/>
                <w:bCs/>
                <w:sz w:val="26"/>
                <w:szCs w:val="26"/>
              </w:rPr>
              <w:t>twice a year.</w:t>
            </w:r>
          </w:p>
        </w:tc>
      </w:tr>
      <w:tr w:rsidR="000C21F7" w:rsidRPr="000C21F7" w14:paraId="7040C7B6" w14:textId="77777777" w:rsidTr="008C35DC">
        <w:trPr>
          <w:trHeight w:val="50"/>
        </w:trPr>
        <w:tc>
          <w:tcPr>
            <w:tcW w:w="1373" w:type="dxa"/>
          </w:tcPr>
          <w:p w14:paraId="222D74D0" w14:textId="74B2C71C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lastRenderedPageBreak/>
              <w:t>8.2</w:t>
            </w:r>
          </w:p>
        </w:tc>
        <w:tc>
          <w:tcPr>
            <w:tcW w:w="8952" w:type="dxa"/>
          </w:tcPr>
          <w:p w14:paraId="44E715EC" w14:textId="5D7085A1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AGENDA AND PAPERS </w:t>
            </w:r>
          </w:p>
        </w:tc>
      </w:tr>
      <w:tr w:rsidR="000C21F7" w:rsidRPr="000C21F7" w14:paraId="3E5DCDFB" w14:textId="77777777" w:rsidTr="008C35DC">
        <w:trPr>
          <w:trHeight w:val="50"/>
        </w:trPr>
        <w:tc>
          <w:tcPr>
            <w:tcW w:w="1373" w:type="dxa"/>
          </w:tcPr>
          <w:p w14:paraId="3805332E" w14:textId="082A9C2E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8952" w:type="dxa"/>
          </w:tcPr>
          <w:p w14:paraId="090AB484" w14:textId="112A24E5" w:rsidR="000716BD" w:rsidRPr="000C21F7" w:rsidRDefault="000716BD" w:rsidP="0079164D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The secretary will</w:t>
            </w:r>
            <w:r w:rsidR="00FB4987" w:rsidRPr="000C21F7">
              <w:rPr>
                <w:rFonts w:ascii="Arial" w:hAnsi="Arial"/>
                <w:bCs/>
                <w:sz w:val="26"/>
                <w:szCs w:val="26"/>
              </w:rPr>
              <w:t xml:space="preserve"> 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call for agenda items before each meeting and will </w:t>
            </w:r>
            <w:r w:rsidR="00FB4987" w:rsidRPr="000C21F7">
              <w:rPr>
                <w:rFonts w:ascii="Arial" w:hAnsi="Arial"/>
                <w:bCs/>
                <w:sz w:val="26"/>
                <w:szCs w:val="26"/>
              </w:rPr>
              <w:t xml:space="preserve">aim to 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issue papers </w:t>
            </w:r>
            <w:r w:rsidR="003E40B5" w:rsidRPr="000C21F7">
              <w:rPr>
                <w:rFonts w:ascii="Arial" w:hAnsi="Arial"/>
                <w:bCs/>
                <w:sz w:val="26"/>
                <w:szCs w:val="26"/>
              </w:rPr>
              <w:t xml:space="preserve">(including the outstanding action list) 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>4 working days before each meeting</w:t>
            </w:r>
            <w:r w:rsidR="004049B3" w:rsidRPr="000C21F7">
              <w:rPr>
                <w:rFonts w:ascii="Arial" w:hAnsi="Arial"/>
                <w:bCs/>
                <w:sz w:val="26"/>
                <w:szCs w:val="26"/>
              </w:rPr>
              <w:t xml:space="preserve"> when possible. Some papers may </w:t>
            </w:r>
            <w:r w:rsidR="00EA50EB" w:rsidRPr="000C21F7">
              <w:rPr>
                <w:rFonts w:ascii="Arial" w:hAnsi="Arial"/>
                <w:bCs/>
                <w:sz w:val="26"/>
                <w:szCs w:val="26"/>
              </w:rPr>
              <w:t xml:space="preserve">necessarily </w:t>
            </w:r>
            <w:r w:rsidR="004049B3" w:rsidRPr="000C21F7">
              <w:rPr>
                <w:rFonts w:ascii="Arial" w:hAnsi="Arial"/>
                <w:bCs/>
                <w:sz w:val="26"/>
                <w:szCs w:val="26"/>
              </w:rPr>
              <w:t>be distributed later.</w:t>
            </w:r>
          </w:p>
          <w:p w14:paraId="55217F76" w14:textId="77777777" w:rsidR="00B402F8" w:rsidRPr="000C21F7" w:rsidRDefault="00B402F8" w:rsidP="00210B13">
            <w:pPr>
              <w:pStyle w:val="ListParagraph"/>
              <w:ind w:firstLine="0"/>
              <w:rPr>
                <w:rFonts w:ascii="Arial" w:hAnsi="Arial"/>
                <w:bCs/>
                <w:sz w:val="12"/>
                <w:szCs w:val="12"/>
              </w:rPr>
            </w:pPr>
          </w:p>
          <w:p w14:paraId="65A508B0" w14:textId="77777777" w:rsidR="00143EEE" w:rsidRPr="000C21F7" w:rsidRDefault="00143EEE" w:rsidP="0079164D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The meetings will normally be preceded by Holy Communion</w:t>
            </w:r>
            <w:r w:rsidR="00871787" w:rsidRPr="000C21F7">
              <w:rPr>
                <w:rFonts w:ascii="Arial" w:hAnsi="Arial"/>
                <w:bCs/>
                <w:sz w:val="26"/>
                <w:szCs w:val="26"/>
              </w:rPr>
              <w:t xml:space="preserve"> and will run from 1000-1500 unless the agenda requires otherwise.</w:t>
            </w:r>
            <w:r w:rsidR="00AA41F0" w:rsidRPr="000C21F7">
              <w:rPr>
                <w:rFonts w:ascii="Arial" w:hAnsi="Arial"/>
                <w:bCs/>
                <w:sz w:val="26"/>
                <w:szCs w:val="26"/>
              </w:rPr>
              <w:t xml:space="preserve"> Lunch and refreshments will be provided.</w:t>
            </w:r>
          </w:p>
          <w:p w14:paraId="51394958" w14:textId="022E2CC2" w:rsidR="00B402F8" w:rsidRPr="000C21F7" w:rsidRDefault="00B402F8" w:rsidP="00B402F8">
            <w:pPr>
              <w:pStyle w:val="ListParagraph"/>
              <w:ind w:firstLine="0"/>
              <w:rPr>
                <w:rFonts w:ascii="Arial" w:hAnsi="Arial"/>
                <w:bCs/>
                <w:sz w:val="12"/>
                <w:szCs w:val="12"/>
              </w:rPr>
            </w:pPr>
          </w:p>
          <w:p w14:paraId="177A3900" w14:textId="698CAA15" w:rsidR="00277767" w:rsidRPr="000C21F7" w:rsidRDefault="004049B3" w:rsidP="00277767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Significant new i</w:t>
            </w:r>
            <w:r w:rsidR="0079164D" w:rsidRPr="000C21F7">
              <w:rPr>
                <w:rFonts w:ascii="Arial" w:hAnsi="Arial"/>
                <w:bCs/>
                <w:sz w:val="26"/>
                <w:szCs w:val="26"/>
              </w:rPr>
              <w:t xml:space="preserve">tems </w:t>
            </w:r>
            <w:r w:rsidR="000E64A1" w:rsidRPr="000C21F7">
              <w:rPr>
                <w:rFonts w:ascii="Arial" w:hAnsi="Arial"/>
                <w:bCs/>
                <w:sz w:val="26"/>
                <w:szCs w:val="26"/>
              </w:rPr>
              <w:t xml:space="preserve">(i.e. not routine reports) </w:t>
            </w:r>
            <w:r w:rsidR="0079164D" w:rsidRPr="000C21F7">
              <w:rPr>
                <w:rFonts w:ascii="Arial" w:hAnsi="Arial"/>
                <w:bCs/>
                <w:sz w:val="26"/>
                <w:szCs w:val="26"/>
              </w:rPr>
              <w:t>should normally come to BSM with a cover</w:t>
            </w:r>
            <w:r w:rsidR="00210B13" w:rsidRPr="000C21F7">
              <w:rPr>
                <w:rFonts w:ascii="Arial" w:hAnsi="Arial"/>
                <w:bCs/>
                <w:sz w:val="26"/>
                <w:szCs w:val="26"/>
              </w:rPr>
              <w:t>ing</w:t>
            </w:r>
            <w:r w:rsidR="0079164D" w:rsidRPr="000C21F7">
              <w:rPr>
                <w:rFonts w:ascii="Arial" w:hAnsi="Arial"/>
                <w:bCs/>
                <w:sz w:val="26"/>
                <w:szCs w:val="26"/>
              </w:rPr>
              <w:t xml:space="preserve"> paper, including: </w:t>
            </w:r>
          </w:p>
          <w:p w14:paraId="00598B4A" w14:textId="1B60D940" w:rsidR="0079164D" w:rsidRPr="000C21F7" w:rsidRDefault="0079164D" w:rsidP="0079164D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Name of item, author and date </w:t>
            </w:r>
          </w:p>
          <w:p w14:paraId="064152BA" w14:textId="38AEA9C2" w:rsidR="0079164D" w:rsidRPr="000C21F7" w:rsidRDefault="0079164D" w:rsidP="0079164D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BS</w:t>
            </w:r>
            <w:r w:rsidR="00CE5D63" w:rsidRPr="000C21F7">
              <w:rPr>
                <w:rFonts w:ascii="Arial" w:hAnsi="Arial"/>
                <w:bCs/>
                <w:sz w:val="26"/>
                <w:szCs w:val="26"/>
              </w:rPr>
              <w:t>M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 role – </w:t>
            </w:r>
            <w:r w:rsidR="00210B13" w:rsidRPr="000C21F7">
              <w:rPr>
                <w:rFonts w:ascii="Arial" w:hAnsi="Arial"/>
                <w:bCs/>
                <w:sz w:val="26"/>
                <w:szCs w:val="26"/>
              </w:rPr>
              <w:t>for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 information, shaping support, </w:t>
            </w:r>
            <w:r w:rsidR="00207564" w:rsidRPr="000C21F7">
              <w:rPr>
                <w:rFonts w:ascii="Arial" w:hAnsi="Arial"/>
                <w:bCs/>
                <w:sz w:val="26"/>
                <w:szCs w:val="26"/>
              </w:rPr>
              <w:t xml:space="preserve">for 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decision </w:t>
            </w:r>
          </w:p>
          <w:p w14:paraId="130F6FEF" w14:textId="2B93B729" w:rsidR="0079164D" w:rsidRPr="000C21F7" w:rsidRDefault="0079164D" w:rsidP="0079164D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How it relates to our vision and strategy </w:t>
            </w:r>
          </w:p>
          <w:p w14:paraId="5245D4D0" w14:textId="0F57C44D" w:rsidR="0079164D" w:rsidRPr="000C21F7" w:rsidRDefault="0079164D" w:rsidP="0079164D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Capacity implications – financial and workforce </w:t>
            </w:r>
          </w:p>
          <w:p w14:paraId="5C0210EE" w14:textId="7B15190B" w:rsidR="0079164D" w:rsidRPr="000C21F7" w:rsidRDefault="0079164D" w:rsidP="0079164D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Expected outcome of the work</w:t>
            </w:r>
            <w:r w:rsidR="000E64A1" w:rsidRPr="000C21F7">
              <w:rPr>
                <w:rFonts w:ascii="Arial" w:hAnsi="Arial"/>
                <w:bCs/>
                <w:sz w:val="26"/>
                <w:szCs w:val="26"/>
              </w:rPr>
              <w:t>/paper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 </w:t>
            </w:r>
          </w:p>
          <w:p w14:paraId="5650690E" w14:textId="2F87561C" w:rsidR="0079164D" w:rsidRPr="000C21F7" w:rsidRDefault="0079164D" w:rsidP="0079164D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Executive summary (where papers are longer than four sides </w:t>
            </w:r>
            <w:r w:rsidR="00824FE7" w:rsidRPr="000C21F7">
              <w:rPr>
                <w:rFonts w:ascii="Arial" w:hAnsi="Arial"/>
                <w:bCs/>
                <w:sz w:val="26"/>
                <w:szCs w:val="26"/>
              </w:rPr>
              <w:t xml:space="preserve">of 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A4) </w:t>
            </w:r>
          </w:p>
          <w:p w14:paraId="6C4AA1C2" w14:textId="77777777" w:rsidR="00B402F8" w:rsidRPr="000C21F7" w:rsidRDefault="0079164D" w:rsidP="0079164D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Recommendation</w:t>
            </w:r>
          </w:p>
          <w:p w14:paraId="2F0BA031" w14:textId="19DB52BA" w:rsidR="00B402F8" w:rsidRPr="000C21F7" w:rsidRDefault="00B402F8" w:rsidP="00B402F8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What needs to be communicated and to whom</w:t>
            </w:r>
          </w:p>
          <w:p w14:paraId="1C46087C" w14:textId="77777777" w:rsidR="00B06AB6" w:rsidRPr="000C21F7" w:rsidRDefault="00B06AB6" w:rsidP="00B06AB6">
            <w:pPr>
              <w:pStyle w:val="ListParagraph"/>
              <w:ind w:left="1080" w:firstLine="0"/>
              <w:rPr>
                <w:rFonts w:ascii="Arial" w:hAnsi="Arial"/>
                <w:bCs/>
                <w:sz w:val="12"/>
                <w:szCs w:val="12"/>
              </w:rPr>
            </w:pPr>
          </w:p>
          <w:p w14:paraId="1AFAD706" w14:textId="78BE80E9" w:rsidR="002D7AF9" w:rsidRPr="000C21F7" w:rsidRDefault="00824FE7" w:rsidP="00D94800">
            <w:pPr>
              <w:pStyle w:val="ListParagraph"/>
              <w:numPr>
                <w:ilvl w:val="0"/>
                <w:numId w:val="18"/>
              </w:numPr>
              <w:rPr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Agreed </w:t>
            </w:r>
            <w:r w:rsidR="0079164D" w:rsidRPr="000C21F7">
              <w:rPr>
                <w:rFonts w:ascii="Arial" w:hAnsi="Arial"/>
                <w:bCs/>
                <w:sz w:val="26"/>
                <w:szCs w:val="26"/>
              </w:rPr>
              <w:t xml:space="preserve">actions will be recorded 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>and sent out after the meeting.</w:t>
            </w:r>
          </w:p>
          <w:p w14:paraId="56F79653" w14:textId="146B1982" w:rsidR="00E8321D" w:rsidRPr="000C21F7" w:rsidRDefault="002D7AF9" w:rsidP="0005435C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All meetings should be conducted in </w:t>
            </w:r>
            <w:r w:rsidR="00B00DD9" w:rsidRPr="000C21F7">
              <w:rPr>
                <w:rFonts w:ascii="Arial" w:hAnsi="Arial"/>
                <w:bCs/>
                <w:sz w:val="26"/>
                <w:szCs w:val="26"/>
              </w:rPr>
              <w:t xml:space="preserve">line with our values and </w:t>
            </w:r>
            <w:r w:rsidR="002467CF" w:rsidRPr="000C21F7">
              <w:rPr>
                <w:rFonts w:ascii="Arial" w:hAnsi="Arial"/>
                <w:bCs/>
                <w:sz w:val="26"/>
                <w:szCs w:val="26"/>
              </w:rPr>
              <w:t xml:space="preserve">in 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ways </w:t>
            </w:r>
            <w:r w:rsidR="0005435C" w:rsidRPr="000C21F7">
              <w:rPr>
                <w:rFonts w:ascii="Arial" w:hAnsi="Arial"/>
                <w:bCs/>
                <w:sz w:val="26"/>
                <w:szCs w:val="26"/>
              </w:rPr>
              <w:t>t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>hat demonstrate mutual</w:t>
            </w:r>
            <w:r w:rsidR="009A77E4" w:rsidRPr="000C21F7">
              <w:rPr>
                <w:rFonts w:ascii="Arial" w:hAnsi="Arial"/>
                <w:bCs/>
                <w:sz w:val="26"/>
                <w:szCs w:val="26"/>
              </w:rPr>
              <w:t xml:space="preserve"> 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>respect, attentiveness to God, timeliness</w:t>
            </w:r>
            <w:r w:rsidR="0005435C" w:rsidRPr="000C21F7">
              <w:rPr>
                <w:rFonts w:ascii="Arial" w:hAnsi="Arial"/>
                <w:bCs/>
                <w:sz w:val="26"/>
                <w:szCs w:val="26"/>
              </w:rPr>
              <w:t xml:space="preserve"> </w:t>
            </w:r>
            <w:r w:rsidR="002467CF" w:rsidRPr="000C21F7">
              <w:rPr>
                <w:rFonts w:ascii="Arial" w:hAnsi="Arial"/>
                <w:bCs/>
                <w:sz w:val="26"/>
                <w:szCs w:val="26"/>
              </w:rPr>
              <w:t xml:space="preserve">and 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>enabl</w:t>
            </w:r>
            <w:r w:rsidR="0072085B" w:rsidRPr="000C21F7">
              <w:rPr>
                <w:rFonts w:ascii="Arial" w:hAnsi="Arial"/>
                <w:bCs/>
                <w:sz w:val="26"/>
                <w:szCs w:val="26"/>
              </w:rPr>
              <w:t>ing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 broad</w:t>
            </w:r>
            <w:r w:rsidR="009A77E4" w:rsidRPr="000C21F7">
              <w:rPr>
                <w:rFonts w:ascii="Arial" w:hAnsi="Arial"/>
                <w:bCs/>
                <w:sz w:val="26"/>
                <w:szCs w:val="26"/>
              </w:rPr>
              <w:t xml:space="preserve"> 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>engagement with the issues</w:t>
            </w:r>
          </w:p>
          <w:p w14:paraId="3A893FB5" w14:textId="3A5C1FD0" w:rsidR="00CD322F" w:rsidRPr="000C21F7" w:rsidRDefault="00CD322F" w:rsidP="00D94800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BS</w:t>
            </w:r>
            <w:r w:rsidR="00DB58E8" w:rsidRPr="000C21F7">
              <w:rPr>
                <w:rFonts w:ascii="Arial" w:hAnsi="Arial"/>
                <w:bCs/>
                <w:sz w:val="26"/>
                <w:szCs w:val="26"/>
              </w:rPr>
              <w:t>M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 members will commit to reading all papers before the meeting commences.</w:t>
            </w:r>
          </w:p>
        </w:tc>
      </w:tr>
      <w:tr w:rsidR="000C21F7" w:rsidRPr="000C21F7" w14:paraId="2FBDB0B9" w14:textId="77777777" w:rsidTr="008C35DC">
        <w:trPr>
          <w:trHeight w:val="50"/>
        </w:trPr>
        <w:tc>
          <w:tcPr>
            <w:tcW w:w="1373" w:type="dxa"/>
          </w:tcPr>
          <w:p w14:paraId="003A8E2D" w14:textId="61C62B41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8.3</w:t>
            </w:r>
          </w:p>
        </w:tc>
        <w:tc>
          <w:tcPr>
            <w:tcW w:w="8952" w:type="dxa"/>
          </w:tcPr>
          <w:p w14:paraId="616D0DF7" w14:textId="4FDAA75D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QUORUM</w:t>
            </w:r>
          </w:p>
        </w:tc>
      </w:tr>
      <w:tr w:rsidR="000C21F7" w:rsidRPr="000C21F7" w14:paraId="558116B2" w14:textId="77777777" w:rsidTr="00E9446C">
        <w:trPr>
          <w:trHeight w:val="981"/>
        </w:trPr>
        <w:tc>
          <w:tcPr>
            <w:tcW w:w="1373" w:type="dxa"/>
          </w:tcPr>
          <w:p w14:paraId="4A43C898" w14:textId="7A5D110C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8952" w:type="dxa"/>
          </w:tcPr>
          <w:p w14:paraId="76C7101E" w14:textId="2A084386" w:rsidR="00D15442" w:rsidRPr="000C21F7" w:rsidRDefault="00280CF2" w:rsidP="00D1544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/>
                <w:sz w:val="26"/>
                <w:szCs w:val="26"/>
              </w:rPr>
            </w:pPr>
            <w:r w:rsidRPr="000C21F7">
              <w:rPr>
                <w:rFonts w:ascii="Arial" w:hAnsi="Arial"/>
                <w:sz w:val="26"/>
                <w:szCs w:val="26"/>
              </w:rPr>
              <w:t>Not applicable.</w:t>
            </w:r>
            <w:r w:rsidR="00D15442" w:rsidRPr="000C21F7">
              <w:rPr>
                <w:rFonts w:ascii="Arial" w:hAnsi="Arial"/>
                <w:sz w:val="26"/>
                <w:szCs w:val="26"/>
              </w:rPr>
              <w:t xml:space="preserve"> </w:t>
            </w:r>
          </w:p>
          <w:p w14:paraId="5105CF9E" w14:textId="77777777" w:rsidR="00C76C3D" w:rsidRPr="000C21F7" w:rsidRDefault="002F742A" w:rsidP="00D1544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BS</w:t>
            </w:r>
            <w:r w:rsidR="00CE5D63" w:rsidRPr="000C21F7">
              <w:rPr>
                <w:rFonts w:ascii="Arial" w:hAnsi="Arial"/>
                <w:bCs/>
                <w:sz w:val="26"/>
                <w:szCs w:val="26"/>
              </w:rPr>
              <w:t>M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 members should place a high priority on attending in person. In extremis</w:t>
            </w:r>
            <w:r w:rsidR="009044A2" w:rsidRPr="000C21F7">
              <w:rPr>
                <w:rFonts w:ascii="Arial" w:hAnsi="Arial"/>
                <w:bCs/>
                <w:sz w:val="26"/>
                <w:szCs w:val="26"/>
              </w:rPr>
              <w:t>,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 xml:space="preserve"> a membe</w:t>
            </w:r>
            <w:r w:rsidR="009044A2" w:rsidRPr="000C21F7">
              <w:rPr>
                <w:rFonts w:ascii="Arial" w:hAnsi="Arial"/>
                <w:bCs/>
                <w:sz w:val="26"/>
                <w:szCs w:val="26"/>
              </w:rPr>
              <w:t>r may join by video link</w:t>
            </w:r>
            <w:r w:rsidRPr="000C21F7">
              <w:rPr>
                <w:rFonts w:ascii="Arial" w:hAnsi="Arial"/>
                <w:bCs/>
                <w:sz w:val="26"/>
                <w:szCs w:val="26"/>
              </w:rPr>
              <w:t>.</w:t>
            </w:r>
          </w:p>
          <w:p w14:paraId="25735B44" w14:textId="2892D966" w:rsidR="006C2628" w:rsidRPr="000C21F7" w:rsidRDefault="006C2628" w:rsidP="006C2628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bCs/>
                <w:sz w:val="26"/>
                <w:szCs w:val="26"/>
              </w:rPr>
            </w:pPr>
            <w:r w:rsidRPr="000C21F7">
              <w:rPr>
                <w:rFonts w:ascii="Arial" w:hAnsi="Arial"/>
                <w:bCs/>
                <w:sz w:val="26"/>
                <w:szCs w:val="26"/>
              </w:rPr>
              <w:t>It is expected that members will attend the service of Holy Communion which begins each meeting.</w:t>
            </w:r>
          </w:p>
        </w:tc>
      </w:tr>
      <w:tr w:rsidR="000C21F7" w:rsidRPr="000C21F7" w14:paraId="09838073" w14:textId="77777777" w:rsidTr="008C35DC">
        <w:trPr>
          <w:trHeight w:val="50"/>
        </w:trPr>
        <w:tc>
          <w:tcPr>
            <w:tcW w:w="1373" w:type="dxa"/>
          </w:tcPr>
          <w:p w14:paraId="2F72BC9B" w14:textId="36D12B65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8.4</w:t>
            </w:r>
          </w:p>
        </w:tc>
        <w:tc>
          <w:tcPr>
            <w:tcW w:w="8952" w:type="dxa"/>
          </w:tcPr>
          <w:p w14:paraId="5FBA4F5D" w14:textId="39487A7C" w:rsidR="000716BD" w:rsidRPr="000C21F7" w:rsidRDefault="00D94800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ACTION POINT</w:t>
            </w:r>
            <w:r w:rsidR="000716BD" w:rsidRPr="000C21F7">
              <w:rPr>
                <w:b/>
                <w:sz w:val="26"/>
                <w:szCs w:val="26"/>
              </w:rPr>
              <w:t>S</w:t>
            </w:r>
          </w:p>
        </w:tc>
      </w:tr>
      <w:tr w:rsidR="000C21F7" w:rsidRPr="000C21F7" w14:paraId="4F995138" w14:textId="77777777" w:rsidTr="008C35DC">
        <w:trPr>
          <w:trHeight w:val="50"/>
        </w:trPr>
        <w:tc>
          <w:tcPr>
            <w:tcW w:w="1373" w:type="dxa"/>
          </w:tcPr>
          <w:p w14:paraId="092AB74D" w14:textId="009B1D26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8.4.1</w:t>
            </w:r>
          </w:p>
        </w:tc>
        <w:tc>
          <w:tcPr>
            <w:tcW w:w="8952" w:type="dxa"/>
          </w:tcPr>
          <w:p w14:paraId="46C6B1A1" w14:textId="37A3AE26" w:rsidR="000716BD" w:rsidRPr="000C21F7" w:rsidRDefault="000716BD" w:rsidP="00F10070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 xml:space="preserve">The </w:t>
            </w:r>
            <w:r w:rsidR="00A86131" w:rsidRPr="000C21F7">
              <w:rPr>
                <w:bCs/>
                <w:sz w:val="26"/>
                <w:szCs w:val="26"/>
              </w:rPr>
              <w:t xml:space="preserve">Action list </w:t>
            </w:r>
            <w:r w:rsidRPr="000C21F7">
              <w:rPr>
                <w:bCs/>
                <w:sz w:val="26"/>
                <w:szCs w:val="26"/>
              </w:rPr>
              <w:t>will be drafted by the Secretary and approved by the Chair.</w:t>
            </w:r>
          </w:p>
        </w:tc>
      </w:tr>
      <w:tr w:rsidR="000C21F7" w:rsidRPr="000C21F7" w14:paraId="0E26CD2E" w14:textId="77777777" w:rsidTr="008C35DC">
        <w:trPr>
          <w:trHeight w:val="50"/>
        </w:trPr>
        <w:tc>
          <w:tcPr>
            <w:tcW w:w="1373" w:type="dxa"/>
          </w:tcPr>
          <w:p w14:paraId="27068B5B" w14:textId="596824CB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8.4.2</w:t>
            </w:r>
          </w:p>
        </w:tc>
        <w:tc>
          <w:tcPr>
            <w:tcW w:w="8952" w:type="dxa"/>
          </w:tcPr>
          <w:p w14:paraId="411CEFC2" w14:textId="1A5DDCC2" w:rsidR="000716BD" w:rsidRPr="000C21F7" w:rsidRDefault="000716BD" w:rsidP="00F10070">
            <w:pPr>
              <w:spacing w:after="240"/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 xml:space="preserve">The aim will be for the </w:t>
            </w:r>
            <w:r w:rsidR="00A86131" w:rsidRPr="000C21F7">
              <w:rPr>
                <w:bCs/>
                <w:sz w:val="26"/>
                <w:szCs w:val="26"/>
              </w:rPr>
              <w:t>action list</w:t>
            </w:r>
            <w:r w:rsidRPr="000C21F7">
              <w:rPr>
                <w:bCs/>
                <w:sz w:val="26"/>
                <w:szCs w:val="26"/>
              </w:rPr>
              <w:t xml:space="preserve"> to be issued within 7 working days of the meeting.</w:t>
            </w:r>
          </w:p>
        </w:tc>
      </w:tr>
      <w:tr w:rsidR="000C21F7" w:rsidRPr="000C21F7" w14:paraId="0031884B" w14:textId="77777777" w:rsidTr="008C35DC">
        <w:trPr>
          <w:trHeight w:val="50"/>
        </w:trPr>
        <w:tc>
          <w:tcPr>
            <w:tcW w:w="1373" w:type="dxa"/>
            <w:shd w:val="clear" w:color="auto" w:fill="D9D9D9" w:themeFill="background1" w:themeFillShade="D9"/>
          </w:tcPr>
          <w:p w14:paraId="74D22FFD" w14:textId="15E78B9B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9. </w:t>
            </w:r>
          </w:p>
        </w:tc>
        <w:tc>
          <w:tcPr>
            <w:tcW w:w="8952" w:type="dxa"/>
            <w:shd w:val="clear" w:color="auto" w:fill="D9D9D9" w:themeFill="background1" w:themeFillShade="D9"/>
          </w:tcPr>
          <w:p w14:paraId="3E87F0E6" w14:textId="0295C616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DELEGATION</w:t>
            </w:r>
          </w:p>
        </w:tc>
      </w:tr>
      <w:tr w:rsidR="000C21F7" w:rsidRPr="000C21F7" w14:paraId="6498AE83" w14:textId="77777777" w:rsidTr="008C35DC">
        <w:trPr>
          <w:trHeight w:val="50"/>
        </w:trPr>
        <w:tc>
          <w:tcPr>
            <w:tcW w:w="1373" w:type="dxa"/>
            <w:shd w:val="clear" w:color="auto" w:fill="auto"/>
          </w:tcPr>
          <w:p w14:paraId="45EE5E18" w14:textId="53CA0A44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952" w:type="dxa"/>
            <w:shd w:val="clear" w:color="auto" w:fill="auto"/>
          </w:tcPr>
          <w:p w14:paraId="649C8B4B" w14:textId="750E5E18" w:rsidR="000716BD" w:rsidRPr="000C21F7" w:rsidRDefault="000716BD" w:rsidP="00D94800">
            <w:pPr>
              <w:spacing w:after="240"/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Once agreed at BS</w:t>
            </w:r>
            <w:r w:rsidR="00CE5D63" w:rsidRPr="000C21F7">
              <w:rPr>
                <w:bCs/>
                <w:sz w:val="26"/>
                <w:szCs w:val="26"/>
              </w:rPr>
              <w:t>M</w:t>
            </w:r>
            <w:r w:rsidRPr="000C21F7">
              <w:rPr>
                <w:bCs/>
                <w:sz w:val="26"/>
                <w:szCs w:val="26"/>
              </w:rPr>
              <w:t>, members are delegated the authority to implement decisions or take actions within their own area of responsibility, and to liaise with other members who have parallel actions or related responsibilities</w:t>
            </w:r>
            <w:r w:rsidR="00685016" w:rsidRPr="000C21F7">
              <w:rPr>
                <w:bCs/>
                <w:sz w:val="26"/>
                <w:szCs w:val="26"/>
              </w:rPr>
              <w:t xml:space="preserve"> within BS</w:t>
            </w:r>
            <w:r w:rsidR="00CE5D63" w:rsidRPr="000C21F7">
              <w:rPr>
                <w:bCs/>
                <w:sz w:val="26"/>
                <w:szCs w:val="26"/>
              </w:rPr>
              <w:t>M</w:t>
            </w:r>
            <w:r w:rsidRPr="000C21F7"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0C21F7" w:rsidRPr="000C21F7" w14:paraId="32257B65" w14:textId="77777777" w:rsidTr="008C35DC">
        <w:trPr>
          <w:trHeight w:val="50"/>
        </w:trPr>
        <w:tc>
          <w:tcPr>
            <w:tcW w:w="1373" w:type="dxa"/>
            <w:shd w:val="clear" w:color="auto" w:fill="D9D9D9" w:themeFill="background1" w:themeFillShade="D9"/>
          </w:tcPr>
          <w:p w14:paraId="7BC34ED5" w14:textId="28BD2153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lastRenderedPageBreak/>
              <w:t xml:space="preserve">10. </w:t>
            </w:r>
          </w:p>
        </w:tc>
        <w:tc>
          <w:tcPr>
            <w:tcW w:w="8952" w:type="dxa"/>
            <w:shd w:val="clear" w:color="auto" w:fill="D9D9D9" w:themeFill="background1" w:themeFillShade="D9"/>
          </w:tcPr>
          <w:p w14:paraId="0EB4336C" w14:textId="5C60387C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CONFIDENTIALITY </w:t>
            </w:r>
          </w:p>
        </w:tc>
      </w:tr>
      <w:tr w:rsidR="000C21F7" w:rsidRPr="000C21F7" w14:paraId="1B7DAA10" w14:textId="77777777" w:rsidTr="008C35DC">
        <w:trPr>
          <w:trHeight w:val="50"/>
        </w:trPr>
        <w:tc>
          <w:tcPr>
            <w:tcW w:w="1373" w:type="dxa"/>
            <w:shd w:val="clear" w:color="auto" w:fill="auto"/>
          </w:tcPr>
          <w:p w14:paraId="2A381693" w14:textId="79082879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 xml:space="preserve">10.1 </w:t>
            </w:r>
          </w:p>
        </w:tc>
        <w:tc>
          <w:tcPr>
            <w:tcW w:w="8952" w:type="dxa"/>
            <w:shd w:val="clear" w:color="auto" w:fill="auto"/>
          </w:tcPr>
          <w:p w14:paraId="44C6D8F3" w14:textId="30CAD334" w:rsidR="000716BD" w:rsidRPr="000C21F7" w:rsidRDefault="000716BD" w:rsidP="00D94800">
            <w:pPr>
              <w:spacing w:after="240"/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All matters discussed by BS</w:t>
            </w:r>
            <w:r w:rsidR="00CE5D63" w:rsidRPr="000C21F7">
              <w:rPr>
                <w:bCs/>
                <w:sz w:val="26"/>
                <w:szCs w:val="26"/>
              </w:rPr>
              <w:t>M</w:t>
            </w:r>
            <w:r w:rsidRPr="000C21F7">
              <w:rPr>
                <w:bCs/>
                <w:sz w:val="26"/>
                <w:szCs w:val="26"/>
              </w:rPr>
              <w:t xml:space="preserve"> must be kept confidential unless otherwise indicated by the Chair or Vice Chair.  </w:t>
            </w:r>
          </w:p>
        </w:tc>
      </w:tr>
      <w:tr w:rsidR="000C21F7" w:rsidRPr="000C21F7" w14:paraId="2A10FBCD" w14:textId="77777777" w:rsidTr="008C35DC">
        <w:trPr>
          <w:trHeight w:val="50"/>
        </w:trPr>
        <w:tc>
          <w:tcPr>
            <w:tcW w:w="1373" w:type="dxa"/>
            <w:shd w:val="clear" w:color="auto" w:fill="auto"/>
          </w:tcPr>
          <w:p w14:paraId="37013A57" w14:textId="5F08BBA7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10.2</w:t>
            </w:r>
          </w:p>
        </w:tc>
        <w:tc>
          <w:tcPr>
            <w:tcW w:w="8952" w:type="dxa"/>
            <w:shd w:val="clear" w:color="auto" w:fill="auto"/>
          </w:tcPr>
          <w:p w14:paraId="4527FC90" w14:textId="1D6095B5" w:rsidR="00E9446C" w:rsidRPr="000C21F7" w:rsidRDefault="000716BD" w:rsidP="00D94800">
            <w:pPr>
              <w:spacing w:after="240"/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 xml:space="preserve">Matters which need actively communicating </w:t>
            </w:r>
            <w:r w:rsidR="00FB1BCC" w:rsidRPr="000C21F7">
              <w:rPr>
                <w:bCs/>
                <w:sz w:val="26"/>
                <w:szCs w:val="26"/>
              </w:rPr>
              <w:t xml:space="preserve">may </w:t>
            </w:r>
            <w:r w:rsidRPr="000C21F7">
              <w:rPr>
                <w:bCs/>
                <w:sz w:val="26"/>
                <w:szCs w:val="26"/>
              </w:rPr>
              <w:t>be summarised by the Chair at the end of the meeting.</w:t>
            </w:r>
          </w:p>
        </w:tc>
      </w:tr>
      <w:tr w:rsidR="000C21F7" w:rsidRPr="000C21F7" w14:paraId="3F4C2E5B" w14:textId="77777777" w:rsidTr="008C35DC">
        <w:trPr>
          <w:trHeight w:val="50"/>
        </w:trPr>
        <w:tc>
          <w:tcPr>
            <w:tcW w:w="1373" w:type="dxa"/>
            <w:shd w:val="clear" w:color="auto" w:fill="D9D9D9" w:themeFill="background1" w:themeFillShade="D9"/>
          </w:tcPr>
          <w:p w14:paraId="62CA4B70" w14:textId="7818E754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11. </w:t>
            </w:r>
          </w:p>
        </w:tc>
        <w:tc>
          <w:tcPr>
            <w:tcW w:w="8952" w:type="dxa"/>
            <w:shd w:val="clear" w:color="auto" w:fill="D9D9D9" w:themeFill="background1" w:themeFillShade="D9"/>
          </w:tcPr>
          <w:p w14:paraId="05BD03EC" w14:textId="59CA4D56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REPORTING </w:t>
            </w:r>
          </w:p>
        </w:tc>
      </w:tr>
      <w:tr w:rsidR="000C21F7" w:rsidRPr="000C21F7" w14:paraId="4D07E548" w14:textId="77777777" w:rsidTr="008C35DC">
        <w:trPr>
          <w:trHeight w:val="50"/>
        </w:trPr>
        <w:tc>
          <w:tcPr>
            <w:tcW w:w="1373" w:type="dxa"/>
          </w:tcPr>
          <w:p w14:paraId="689B26AF" w14:textId="731D30BA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952" w:type="dxa"/>
          </w:tcPr>
          <w:p w14:paraId="2327E84F" w14:textId="791E9819" w:rsidR="000716BD" w:rsidRPr="000C21F7" w:rsidRDefault="000716BD" w:rsidP="00D94800">
            <w:pPr>
              <w:spacing w:after="240"/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There is no reporting requirement placed on BS</w:t>
            </w:r>
            <w:r w:rsidR="00CE5D63" w:rsidRPr="000C21F7">
              <w:rPr>
                <w:bCs/>
                <w:sz w:val="26"/>
                <w:szCs w:val="26"/>
              </w:rPr>
              <w:t>M</w:t>
            </w:r>
          </w:p>
        </w:tc>
      </w:tr>
      <w:tr w:rsidR="000C21F7" w:rsidRPr="000C21F7" w14:paraId="13A26230" w14:textId="77777777" w:rsidTr="008C35DC">
        <w:trPr>
          <w:trHeight w:val="50"/>
        </w:trPr>
        <w:tc>
          <w:tcPr>
            <w:tcW w:w="1373" w:type="dxa"/>
            <w:shd w:val="clear" w:color="auto" w:fill="D9D9D9" w:themeFill="background1" w:themeFillShade="D9"/>
          </w:tcPr>
          <w:p w14:paraId="42F3D90B" w14:textId="261C72ED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 xml:space="preserve">12. </w:t>
            </w:r>
          </w:p>
        </w:tc>
        <w:tc>
          <w:tcPr>
            <w:tcW w:w="8952" w:type="dxa"/>
            <w:shd w:val="clear" w:color="auto" w:fill="D9D9D9" w:themeFill="background1" w:themeFillShade="D9"/>
          </w:tcPr>
          <w:p w14:paraId="1FDA4554" w14:textId="5B8A9B34" w:rsidR="000716BD" w:rsidRPr="000C21F7" w:rsidRDefault="000716BD" w:rsidP="000716BD">
            <w:pPr>
              <w:ind w:left="0" w:firstLine="0"/>
              <w:rPr>
                <w:b/>
                <w:sz w:val="26"/>
                <w:szCs w:val="26"/>
              </w:rPr>
            </w:pPr>
            <w:r w:rsidRPr="000C21F7">
              <w:rPr>
                <w:b/>
                <w:sz w:val="26"/>
                <w:szCs w:val="26"/>
              </w:rPr>
              <w:t>REVIEW</w:t>
            </w:r>
          </w:p>
        </w:tc>
      </w:tr>
      <w:tr w:rsidR="000C21F7" w:rsidRPr="000C21F7" w14:paraId="33678607" w14:textId="77777777" w:rsidTr="008C35DC">
        <w:trPr>
          <w:trHeight w:val="50"/>
        </w:trPr>
        <w:tc>
          <w:tcPr>
            <w:tcW w:w="1373" w:type="dxa"/>
          </w:tcPr>
          <w:p w14:paraId="579D8787" w14:textId="2135F4B6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12.1</w:t>
            </w:r>
          </w:p>
        </w:tc>
        <w:tc>
          <w:tcPr>
            <w:tcW w:w="8952" w:type="dxa"/>
          </w:tcPr>
          <w:p w14:paraId="516539CE" w14:textId="3EDF285C" w:rsidR="000716BD" w:rsidRPr="000C21F7" w:rsidRDefault="000716BD" w:rsidP="00D94800">
            <w:pPr>
              <w:spacing w:after="240"/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BS</w:t>
            </w:r>
            <w:r w:rsidR="00CE5D63" w:rsidRPr="000C21F7">
              <w:rPr>
                <w:bCs/>
                <w:sz w:val="26"/>
                <w:szCs w:val="26"/>
              </w:rPr>
              <w:t>M</w:t>
            </w:r>
            <w:r w:rsidRPr="000C21F7">
              <w:rPr>
                <w:bCs/>
                <w:sz w:val="26"/>
                <w:szCs w:val="26"/>
              </w:rPr>
              <w:t xml:space="preserve"> ToRs will be reviewed every 3 years</w:t>
            </w:r>
            <w:r w:rsidR="00C76C3D" w:rsidRPr="000C21F7">
              <w:rPr>
                <w:bCs/>
                <w:sz w:val="26"/>
                <w:szCs w:val="26"/>
              </w:rPr>
              <w:t>,</w:t>
            </w:r>
            <w:r w:rsidRPr="000C21F7">
              <w:rPr>
                <w:bCs/>
                <w:sz w:val="26"/>
                <w:szCs w:val="26"/>
              </w:rPr>
              <w:t xml:space="preserve"> or sooner if a new Diocesan Bishop </w:t>
            </w:r>
            <w:r w:rsidR="00BB688E" w:rsidRPr="000C21F7">
              <w:rPr>
                <w:bCs/>
                <w:sz w:val="26"/>
                <w:szCs w:val="26"/>
              </w:rPr>
              <w:t>so directs</w:t>
            </w:r>
            <w:r w:rsidR="001F120B">
              <w:rPr>
                <w:bCs/>
                <w:sz w:val="26"/>
                <w:szCs w:val="26"/>
              </w:rPr>
              <w:t xml:space="preserve">, taking account of the </w:t>
            </w:r>
            <w:r w:rsidR="001F120B" w:rsidRPr="000C21F7">
              <w:rPr>
                <w:sz w:val="26"/>
                <w:szCs w:val="26"/>
              </w:rPr>
              <w:t>Charge to the Diocesan Bishop at their Enthronement</w:t>
            </w:r>
            <w:r w:rsidR="00BB688E" w:rsidRPr="000C21F7"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0C21F7" w:rsidRPr="000C21F7" w14:paraId="565A59E1" w14:textId="77777777" w:rsidTr="008C35DC">
        <w:trPr>
          <w:trHeight w:val="50"/>
        </w:trPr>
        <w:tc>
          <w:tcPr>
            <w:tcW w:w="1373" w:type="dxa"/>
          </w:tcPr>
          <w:p w14:paraId="258D8D7E" w14:textId="5DB20FC9" w:rsidR="000716BD" w:rsidRPr="000C21F7" w:rsidRDefault="000716BD" w:rsidP="000716BD">
            <w:pPr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 xml:space="preserve">12.2 </w:t>
            </w:r>
          </w:p>
        </w:tc>
        <w:tc>
          <w:tcPr>
            <w:tcW w:w="8952" w:type="dxa"/>
          </w:tcPr>
          <w:p w14:paraId="4279D12C" w14:textId="502BB84F" w:rsidR="000716BD" w:rsidRPr="000C21F7" w:rsidRDefault="000716BD" w:rsidP="00D94800">
            <w:pPr>
              <w:spacing w:after="240"/>
              <w:ind w:left="0" w:firstLine="0"/>
              <w:rPr>
                <w:bCs/>
                <w:sz w:val="26"/>
                <w:szCs w:val="26"/>
              </w:rPr>
            </w:pPr>
            <w:r w:rsidRPr="000C21F7">
              <w:rPr>
                <w:bCs/>
                <w:sz w:val="26"/>
                <w:szCs w:val="26"/>
              </w:rPr>
              <w:t>BS</w:t>
            </w:r>
            <w:r w:rsidR="00CE5D63" w:rsidRPr="000C21F7">
              <w:rPr>
                <w:bCs/>
                <w:sz w:val="26"/>
                <w:szCs w:val="26"/>
              </w:rPr>
              <w:t>M</w:t>
            </w:r>
            <w:r w:rsidRPr="000C21F7">
              <w:rPr>
                <w:bCs/>
                <w:sz w:val="26"/>
                <w:szCs w:val="26"/>
              </w:rPr>
              <w:t xml:space="preserve"> will collectively agree their ToR under the direction of the Diocesan Bishop.</w:t>
            </w:r>
          </w:p>
        </w:tc>
      </w:tr>
    </w:tbl>
    <w:p w14:paraId="10F26EE9" w14:textId="77777777" w:rsidR="0026765B" w:rsidRPr="000C21F7" w:rsidRDefault="0026765B" w:rsidP="00F10070">
      <w:pPr>
        <w:spacing w:line="240" w:lineRule="auto"/>
        <w:ind w:left="0" w:firstLine="0"/>
        <w:rPr>
          <w:b/>
          <w:sz w:val="26"/>
          <w:szCs w:val="26"/>
        </w:rPr>
      </w:pPr>
    </w:p>
    <w:p w14:paraId="738B3944" w14:textId="7F00C27F" w:rsidR="002C38E2" w:rsidRPr="000C21F7" w:rsidRDefault="002C38E2" w:rsidP="00F10070">
      <w:pPr>
        <w:spacing w:line="240" w:lineRule="auto"/>
        <w:ind w:left="0" w:firstLine="0"/>
        <w:rPr>
          <w:rFonts w:eastAsia="Calibri"/>
          <w:bCs/>
          <w:sz w:val="26"/>
          <w:szCs w:val="26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6269"/>
        <w:gridCol w:w="3830"/>
      </w:tblGrid>
      <w:tr w:rsidR="000C21F7" w:rsidRPr="000C21F7" w14:paraId="3C48ED9A" w14:textId="77777777" w:rsidTr="002C38E2">
        <w:tc>
          <w:tcPr>
            <w:tcW w:w="6414" w:type="dxa"/>
            <w:shd w:val="clear" w:color="auto" w:fill="D9D9D9" w:themeFill="background1" w:themeFillShade="D9"/>
          </w:tcPr>
          <w:p w14:paraId="213B0B01" w14:textId="1D0499F6" w:rsidR="002C38E2" w:rsidRPr="000C21F7" w:rsidRDefault="002C38E2" w:rsidP="0073685D">
            <w:pPr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0C21F7">
              <w:rPr>
                <w:rFonts w:eastAsia="Calibri"/>
                <w:b/>
                <w:sz w:val="26"/>
                <w:szCs w:val="26"/>
              </w:rPr>
              <w:t xml:space="preserve">Terms of Reference first drafted </w:t>
            </w:r>
          </w:p>
        </w:tc>
        <w:tc>
          <w:tcPr>
            <w:tcW w:w="3911" w:type="dxa"/>
          </w:tcPr>
          <w:p w14:paraId="7121E486" w14:textId="7060A2EE" w:rsidR="002C38E2" w:rsidRPr="000C21F7" w:rsidRDefault="000367FF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13 January 2025</w:t>
            </w:r>
          </w:p>
        </w:tc>
      </w:tr>
      <w:tr w:rsidR="000C21F7" w:rsidRPr="000C21F7" w14:paraId="3024E892" w14:textId="77777777" w:rsidTr="002C38E2">
        <w:trPr>
          <w:trHeight w:val="50"/>
        </w:trPr>
        <w:tc>
          <w:tcPr>
            <w:tcW w:w="6414" w:type="dxa"/>
            <w:shd w:val="clear" w:color="auto" w:fill="D9D9D9" w:themeFill="background1" w:themeFillShade="D9"/>
          </w:tcPr>
          <w:p w14:paraId="54D00FC6" w14:textId="438B6634" w:rsidR="002C38E2" w:rsidRPr="000C21F7" w:rsidRDefault="002C38E2" w:rsidP="0073685D">
            <w:pPr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0C21F7">
              <w:rPr>
                <w:rFonts w:eastAsia="Calibri"/>
                <w:b/>
                <w:sz w:val="26"/>
                <w:szCs w:val="26"/>
              </w:rPr>
              <w:t xml:space="preserve">Last reviewed </w:t>
            </w:r>
          </w:p>
        </w:tc>
        <w:tc>
          <w:tcPr>
            <w:tcW w:w="3911" w:type="dxa"/>
          </w:tcPr>
          <w:p w14:paraId="4CFA0F2C" w14:textId="7825DC17" w:rsidR="002C38E2" w:rsidRPr="000C21F7" w:rsidRDefault="002C38E2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486343" w:rsidRPr="000C21F7" w14:paraId="5D1D7E60" w14:textId="77777777" w:rsidTr="002C38E2">
        <w:trPr>
          <w:trHeight w:val="50"/>
        </w:trPr>
        <w:tc>
          <w:tcPr>
            <w:tcW w:w="6414" w:type="dxa"/>
            <w:shd w:val="clear" w:color="auto" w:fill="D9D9D9" w:themeFill="background1" w:themeFillShade="D9"/>
          </w:tcPr>
          <w:p w14:paraId="7246739B" w14:textId="0A467CEC" w:rsidR="00486343" w:rsidRPr="000C21F7" w:rsidRDefault="00486343" w:rsidP="0073685D">
            <w:pPr>
              <w:ind w:left="0" w:firstLine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To be reviewed</w:t>
            </w:r>
          </w:p>
        </w:tc>
        <w:tc>
          <w:tcPr>
            <w:tcW w:w="3911" w:type="dxa"/>
          </w:tcPr>
          <w:p w14:paraId="13CDE6D7" w14:textId="2BD36680" w:rsidR="00486343" w:rsidRPr="000C21F7" w:rsidRDefault="00486343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January 2028</w:t>
            </w:r>
          </w:p>
        </w:tc>
      </w:tr>
    </w:tbl>
    <w:p w14:paraId="1AA6B8A0" w14:textId="2D09FF13" w:rsidR="00B90443" w:rsidRPr="000C21F7" w:rsidRDefault="00B90443" w:rsidP="0073685D">
      <w:pPr>
        <w:spacing w:line="240" w:lineRule="auto"/>
        <w:rPr>
          <w:rFonts w:eastAsia="Calibri"/>
          <w:bCs/>
          <w:sz w:val="26"/>
          <w:szCs w:val="26"/>
        </w:rPr>
      </w:pPr>
    </w:p>
    <w:p w14:paraId="751BD749" w14:textId="77777777" w:rsidR="007A2E64" w:rsidRPr="000C21F7" w:rsidRDefault="007A2E64" w:rsidP="0073685D">
      <w:pPr>
        <w:spacing w:line="240" w:lineRule="auto"/>
        <w:rPr>
          <w:rFonts w:eastAsia="Calibri"/>
          <w:bCs/>
          <w:sz w:val="26"/>
          <w:szCs w:val="26"/>
        </w:rPr>
      </w:pPr>
    </w:p>
    <w:p w14:paraId="6A876493" w14:textId="22EF5BFE" w:rsidR="007A2E64" w:rsidRPr="000C21F7" w:rsidRDefault="007A2E64" w:rsidP="0073685D">
      <w:pPr>
        <w:spacing w:line="240" w:lineRule="auto"/>
        <w:rPr>
          <w:rFonts w:eastAsia="Calibri"/>
          <w:b/>
          <w:sz w:val="26"/>
          <w:szCs w:val="26"/>
        </w:rPr>
      </w:pPr>
      <w:r w:rsidRPr="000C21F7">
        <w:rPr>
          <w:rFonts w:eastAsia="Calibri"/>
          <w:b/>
          <w:sz w:val="26"/>
          <w:szCs w:val="26"/>
        </w:rPr>
        <w:t xml:space="preserve">ANNEX </w:t>
      </w:r>
      <w:r w:rsidR="0060617E" w:rsidRPr="000C21F7">
        <w:rPr>
          <w:rFonts w:eastAsia="Calibri"/>
          <w:b/>
          <w:sz w:val="26"/>
          <w:szCs w:val="26"/>
        </w:rPr>
        <w:t>– BS</w:t>
      </w:r>
      <w:r w:rsidR="00D94800" w:rsidRPr="000C21F7">
        <w:rPr>
          <w:rFonts w:eastAsia="Calibri"/>
          <w:b/>
          <w:sz w:val="26"/>
          <w:szCs w:val="26"/>
        </w:rPr>
        <w:t xml:space="preserve">M </w:t>
      </w:r>
      <w:r w:rsidR="0060617E" w:rsidRPr="000C21F7">
        <w:rPr>
          <w:rFonts w:eastAsia="Calibri"/>
          <w:b/>
          <w:sz w:val="26"/>
          <w:szCs w:val="26"/>
        </w:rPr>
        <w:t>STAKEHOLDERS</w:t>
      </w:r>
    </w:p>
    <w:p w14:paraId="0EA4DE0B" w14:textId="77777777" w:rsidR="0060617E" w:rsidRPr="000C21F7" w:rsidRDefault="0060617E" w:rsidP="0073685D">
      <w:pPr>
        <w:spacing w:line="240" w:lineRule="auto"/>
        <w:rPr>
          <w:rFonts w:eastAsia="Calibri"/>
          <w:b/>
          <w:sz w:val="26"/>
          <w:szCs w:val="26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5037"/>
        <w:gridCol w:w="5062"/>
      </w:tblGrid>
      <w:tr w:rsidR="000C21F7" w:rsidRPr="000C21F7" w14:paraId="73CD3E53" w14:textId="77777777" w:rsidTr="00D94800">
        <w:tc>
          <w:tcPr>
            <w:tcW w:w="5155" w:type="dxa"/>
          </w:tcPr>
          <w:p w14:paraId="24A436ED" w14:textId="3B2974E9" w:rsidR="0060617E" w:rsidRPr="000C21F7" w:rsidRDefault="006B2DC1" w:rsidP="0073685D">
            <w:pPr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0C21F7">
              <w:rPr>
                <w:rFonts w:eastAsia="Calibri"/>
                <w:b/>
                <w:sz w:val="26"/>
                <w:szCs w:val="26"/>
              </w:rPr>
              <w:t>STAKEHOLDER GROUP</w:t>
            </w:r>
          </w:p>
        </w:tc>
        <w:tc>
          <w:tcPr>
            <w:tcW w:w="5170" w:type="dxa"/>
          </w:tcPr>
          <w:p w14:paraId="4ADBF831" w14:textId="48C81431" w:rsidR="0060617E" w:rsidRPr="000C21F7" w:rsidRDefault="006B2DC1" w:rsidP="0073685D">
            <w:pPr>
              <w:ind w:left="0" w:firstLine="0"/>
              <w:rPr>
                <w:rFonts w:eastAsia="Calibri"/>
                <w:b/>
                <w:sz w:val="26"/>
                <w:szCs w:val="26"/>
              </w:rPr>
            </w:pPr>
            <w:r w:rsidRPr="000C21F7">
              <w:rPr>
                <w:rFonts w:eastAsia="Calibri"/>
                <w:b/>
                <w:sz w:val="26"/>
                <w:szCs w:val="26"/>
              </w:rPr>
              <w:t>INTEREST</w:t>
            </w:r>
          </w:p>
        </w:tc>
      </w:tr>
      <w:tr w:rsidR="000C21F7" w:rsidRPr="000C21F7" w14:paraId="6AE35D0E" w14:textId="77777777" w:rsidTr="00D94800">
        <w:tc>
          <w:tcPr>
            <w:tcW w:w="5155" w:type="dxa"/>
          </w:tcPr>
          <w:p w14:paraId="23DCDDC8" w14:textId="12144687" w:rsidR="0060617E" w:rsidRPr="000C21F7" w:rsidRDefault="00D94800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Ministers</w:t>
            </w:r>
            <w:r w:rsidR="00541C32" w:rsidRPr="000C21F7">
              <w:rPr>
                <w:rFonts w:eastAsia="Calibri"/>
                <w:bCs/>
                <w:sz w:val="26"/>
                <w:szCs w:val="26"/>
              </w:rPr>
              <w:t xml:space="preserve"> (Lay and Ordained)</w:t>
            </w:r>
          </w:p>
        </w:tc>
        <w:tc>
          <w:tcPr>
            <w:tcW w:w="5170" w:type="dxa"/>
          </w:tcPr>
          <w:p w14:paraId="6B34FD39" w14:textId="5E36984E" w:rsidR="0060617E" w:rsidRPr="000C21F7" w:rsidRDefault="00541C32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 xml:space="preserve">Theological and </w:t>
            </w:r>
            <w:r w:rsidR="006B1E29" w:rsidRPr="000C21F7">
              <w:rPr>
                <w:rFonts w:eastAsia="Calibri"/>
                <w:bCs/>
                <w:sz w:val="26"/>
                <w:szCs w:val="26"/>
              </w:rPr>
              <w:t>practical leadership, support &amp; guidance</w:t>
            </w:r>
          </w:p>
        </w:tc>
      </w:tr>
      <w:tr w:rsidR="000C21F7" w:rsidRPr="000C21F7" w14:paraId="02DBACF7" w14:textId="77777777" w:rsidTr="00D94800">
        <w:tc>
          <w:tcPr>
            <w:tcW w:w="5155" w:type="dxa"/>
          </w:tcPr>
          <w:p w14:paraId="2F75CAE9" w14:textId="235397A9" w:rsidR="0060617E" w:rsidRPr="000C21F7" w:rsidRDefault="00B2410B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Parishes</w:t>
            </w:r>
          </w:p>
        </w:tc>
        <w:tc>
          <w:tcPr>
            <w:tcW w:w="5170" w:type="dxa"/>
          </w:tcPr>
          <w:p w14:paraId="54F62AFA" w14:textId="1AD46ED1" w:rsidR="00001B44" w:rsidRPr="000C21F7" w:rsidRDefault="00B2410B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 xml:space="preserve">Practical </w:t>
            </w:r>
            <w:r w:rsidR="00AE41D2" w:rsidRPr="000C21F7">
              <w:rPr>
                <w:rFonts w:eastAsia="Calibri"/>
                <w:bCs/>
                <w:sz w:val="26"/>
                <w:szCs w:val="26"/>
              </w:rPr>
              <w:t>s</w:t>
            </w:r>
            <w:r w:rsidRPr="000C21F7">
              <w:rPr>
                <w:rFonts w:eastAsia="Calibri"/>
                <w:bCs/>
                <w:sz w:val="26"/>
                <w:szCs w:val="26"/>
              </w:rPr>
              <w:t>upport and advice</w:t>
            </w:r>
          </w:p>
        </w:tc>
      </w:tr>
      <w:tr w:rsidR="000C21F7" w:rsidRPr="000C21F7" w14:paraId="41F82F13" w14:textId="77777777" w:rsidTr="00D94800">
        <w:tc>
          <w:tcPr>
            <w:tcW w:w="5155" w:type="dxa"/>
          </w:tcPr>
          <w:p w14:paraId="408721AC" w14:textId="5C06AEAE" w:rsidR="0060617E" w:rsidRPr="000C21F7" w:rsidRDefault="005338DF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Schools</w:t>
            </w:r>
          </w:p>
        </w:tc>
        <w:tc>
          <w:tcPr>
            <w:tcW w:w="5170" w:type="dxa"/>
          </w:tcPr>
          <w:p w14:paraId="7EAE13EC" w14:textId="77777777" w:rsidR="0060617E" w:rsidRPr="000C21F7" w:rsidRDefault="005338DF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Practical support and advice</w:t>
            </w:r>
          </w:p>
          <w:p w14:paraId="1B23A831" w14:textId="247CD35E" w:rsidR="00001B44" w:rsidRPr="000C21F7" w:rsidRDefault="00001B44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CYP engagement</w:t>
            </w:r>
          </w:p>
        </w:tc>
      </w:tr>
      <w:tr w:rsidR="000C21F7" w:rsidRPr="000C21F7" w14:paraId="6E324F36" w14:textId="77777777" w:rsidTr="00D94800">
        <w:tc>
          <w:tcPr>
            <w:tcW w:w="5155" w:type="dxa"/>
          </w:tcPr>
          <w:p w14:paraId="6932CC7C" w14:textId="2B26CB64" w:rsidR="0060617E" w:rsidRPr="000C21F7" w:rsidRDefault="005338DF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Bishop’s Council</w:t>
            </w:r>
          </w:p>
        </w:tc>
        <w:tc>
          <w:tcPr>
            <w:tcW w:w="5170" w:type="dxa"/>
          </w:tcPr>
          <w:p w14:paraId="5CDB900E" w14:textId="41413936" w:rsidR="00AE41D2" w:rsidRPr="000C21F7" w:rsidRDefault="00AE41D2" w:rsidP="00C713B9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Policy and annual budget advice</w:t>
            </w:r>
          </w:p>
        </w:tc>
      </w:tr>
      <w:tr w:rsidR="000C21F7" w:rsidRPr="000C21F7" w14:paraId="124DD289" w14:textId="77777777" w:rsidTr="00D94800">
        <w:tc>
          <w:tcPr>
            <w:tcW w:w="5155" w:type="dxa"/>
          </w:tcPr>
          <w:p w14:paraId="38514AD5" w14:textId="00FF140C" w:rsidR="00C713B9" w:rsidRPr="000C21F7" w:rsidRDefault="006909D2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 xml:space="preserve">Diocesan </w:t>
            </w:r>
            <w:r w:rsidR="00C713B9" w:rsidRPr="000C21F7">
              <w:rPr>
                <w:rFonts w:eastAsia="Calibri"/>
                <w:bCs/>
                <w:sz w:val="26"/>
                <w:szCs w:val="26"/>
              </w:rPr>
              <w:t>Synod</w:t>
            </w:r>
          </w:p>
        </w:tc>
        <w:tc>
          <w:tcPr>
            <w:tcW w:w="5170" w:type="dxa"/>
          </w:tcPr>
          <w:p w14:paraId="21B0AF9D" w14:textId="58262AC1" w:rsidR="00C713B9" w:rsidRPr="000C21F7" w:rsidRDefault="00C713B9" w:rsidP="00C713B9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Policy and annual budget advice</w:t>
            </w:r>
          </w:p>
        </w:tc>
      </w:tr>
      <w:tr w:rsidR="000C21F7" w:rsidRPr="000C21F7" w14:paraId="3C829981" w14:textId="77777777" w:rsidTr="00D94800">
        <w:tc>
          <w:tcPr>
            <w:tcW w:w="5155" w:type="dxa"/>
          </w:tcPr>
          <w:p w14:paraId="126C1621" w14:textId="3A2050BC" w:rsidR="008B61CF" w:rsidRPr="000C21F7" w:rsidRDefault="008B61CF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NCIs</w:t>
            </w:r>
          </w:p>
        </w:tc>
        <w:tc>
          <w:tcPr>
            <w:tcW w:w="5170" w:type="dxa"/>
          </w:tcPr>
          <w:p w14:paraId="0EA27374" w14:textId="77777777" w:rsidR="008B61CF" w:rsidRPr="000C21F7" w:rsidRDefault="001B5BF9" w:rsidP="00C713B9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Oversight of funded projects</w:t>
            </w:r>
          </w:p>
          <w:p w14:paraId="1A3392FD" w14:textId="77777777" w:rsidR="001B5BF9" w:rsidRPr="000C21F7" w:rsidRDefault="001B5BF9" w:rsidP="00C713B9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Implementation of NCI strategic objectives</w:t>
            </w:r>
          </w:p>
          <w:p w14:paraId="5799A603" w14:textId="44320DC8" w:rsidR="006909D2" w:rsidRPr="000C21F7" w:rsidRDefault="006909D2" w:rsidP="00C713B9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Support to General Synod</w:t>
            </w:r>
          </w:p>
        </w:tc>
      </w:tr>
      <w:tr w:rsidR="000C21F7" w:rsidRPr="000C21F7" w14:paraId="5D206295" w14:textId="77777777" w:rsidTr="00D94800">
        <w:tc>
          <w:tcPr>
            <w:tcW w:w="5155" w:type="dxa"/>
          </w:tcPr>
          <w:p w14:paraId="33E66E5D" w14:textId="4B714483" w:rsidR="00687C8D" w:rsidRPr="000C21F7" w:rsidRDefault="00687C8D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Other Dioceses</w:t>
            </w:r>
            <w:r w:rsidR="00582DDE" w:rsidRPr="000C21F7">
              <w:rPr>
                <w:rFonts w:eastAsia="Calibri"/>
                <w:bCs/>
                <w:sz w:val="26"/>
                <w:szCs w:val="26"/>
              </w:rPr>
              <w:t xml:space="preserve"> (particularly in SW England)</w:t>
            </w:r>
          </w:p>
        </w:tc>
        <w:tc>
          <w:tcPr>
            <w:tcW w:w="5170" w:type="dxa"/>
          </w:tcPr>
          <w:p w14:paraId="0D945E36" w14:textId="77777777" w:rsidR="00687C8D" w:rsidRPr="000C21F7" w:rsidRDefault="00687C8D" w:rsidP="00C713B9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Sharing best practice</w:t>
            </w:r>
          </w:p>
          <w:p w14:paraId="2A24B429" w14:textId="3F9C4630" w:rsidR="00687C8D" w:rsidRPr="000C21F7" w:rsidRDefault="00687C8D" w:rsidP="00C713B9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Collaborating</w:t>
            </w:r>
          </w:p>
        </w:tc>
      </w:tr>
      <w:tr w:rsidR="000C21F7" w:rsidRPr="000C21F7" w14:paraId="10693AB4" w14:textId="77777777" w:rsidTr="00D94800">
        <w:tc>
          <w:tcPr>
            <w:tcW w:w="5155" w:type="dxa"/>
          </w:tcPr>
          <w:p w14:paraId="4463A996" w14:textId="0D1F634F" w:rsidR="00C713B9" w:rsidRPr="000C21F7" w:rsidRDefault="00AB1079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Partners</w:t>
            </w:r>
            <w:r w:rsidR="00842AF1" w:rsidRPr="000C21F7">
              <w:rPr>
                <w:rFonts w:eastAsia="Calibri"/>
                <w:bCs/>
                <w:sz w:val="26"/>
                <w:szCs w:val="26"/>
              </w:rPr>
              <w:t xml:space="preserve"> (Public, Private and 3</w:t>
            </w:r>
            <w:r w:rsidR="00842AF1" w:rsidRPr="000C21F7">
              <w:rPr>
                <w:rFonts w:eastAsia="Calibri"/>
                <w:bCs/>
                <w:sz w:val="26"/>
                <w:szCs w:val="26"/>
                <w:vertAlign w:val="superscript"/>
              </w:rPr>
              <w:t>rd</w:t>
            </w:r>
            <w:r w:rsidR="00842AF1" w:rsidRPr="000C21F7">
              <w:rPr>
                <w:rFonts w:eastAsia="Calibri"/>
                <w:bCs/>
                <w:sz w:val="26"/>
                <w:szCs w:val="26"/>
              </w:rPr>
              <w:t xml:space="preserve"> Sector)</w:t>
            </w:r>
          </w:p>
        </w:tc>
        <w:tc>
          <w:tcPr>
            <w:tcW w:w="5170" w:type="dxa"/>
          </w:tcPr>
          <w:p w14:paraId="3E6DABEB" w14:textId="471D11E2" w:rsidR="00C713B9" w:rsidRPr="000C21F7" w:rsidRDefault="00AB1079" w:rsidP="00C713B9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Mutual projects/campaigns</w:t>
            </w:r>
          </w:p>
        </w:tc>
      </w:tr>
      <w:tr w:rsidR="000C21F7" w:rsidRPr="000C21F7" w14:paraId="4A289F61" w14:textId="77777777" w:rsidTr="00D94800">
        <w:tc>
          <w:tcPr>
            <w:tcW w:w="5155" w:type="dxa"/>
          </w:tcPr>
          <w:p w14:paraId="3F4878D3" w14:textId="29C14767" w:rsidR="00AB1079" w:rsidRPr="000C21F7" w:rsidRDefault="00AB1079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 xml:space="preserve">General </w:t>
            </w:r>
            <w:r w:rsidR="00842AF1" w:rsidRPr="000C21F7">
              <w:rPr>
                <w:rFonts w:eastAsia="Calibri"/>
                <w:bCs/>
                <w:sz w:val="26"/>
                <w:szCs w:val="26"/>
              </w:rPr>
              <w:t>P</w:t>
            </w:r>
            <w:r w:rsidRPr="000C21F7">
              <w:rPr>
                <w:rFonts w:eastAsia="Calibri"/>
                <w:bCs/>
                <w:sz w:val="26"/>
                <w:szCs w:val="26"/>
              </w:rPr>
              <w:t>ublic</w:t>
            </w:r>
          </w:p>
        </w:tc>
        <w:tc>
          <w:tcPr>
            <w:tcW w:w="5170" w:type="dxa"/>
          </w:tcPr>
          <w:p w14:paraId="5A50004E" w14:textId="1AA0F79D" w:rsidR="00AB1079" w:rsidRPr="000C21F7" w:rsidRDefault="008B61CF" w:rsidP="00C713B9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 xml:space="preserve">Engagement, </w:t>
            </w:r>
            <w:r w:rsidR="003A1937" w:rsidRPr="000C21F7">
              <w:rPr>
                <w:rFonts w:eastAsia="Calibri"/>
                <w:bCs/>
                <w:sz w:val="26"/>
                <w:szCs w:val="26"/>
              </w:rPr>
              <w:t>notably through</w:t>
            </w:r>
            <w:r w:rsidRPr="000C21F7">
              <w:rPr>
                <w:rFonts w:eastAsia="Calibri"/>
                <w:bCs/>
                <w:sz w:val="26"/>
                <w:szCs w:val="26"/>
              </w:rPr>
              <w:t xml:space="preserve"> the 5 marks of mission</w:t>
            </w:r>
          </w:p>
        </w:tc>
      </w:tr>
      <w:tr w:rsidR="000C21F7" w:rsidRPr="000C21F7" w14:paraId="6FD637C4" w14:textId="77777777" w:rsidTr="00D94800">
        <w:tc>
          <w:tcPr>
            <w:tcW w:w="5155" w:type="dxa"/>
          </w:tcPr>
          <w:p w14:paraId="267A68DC" w14:textId="20778EB1" w:rsidR="008B61CF" w:rsidRPr="000C21F7" w:rsidRDefault="006909D2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Media</w:t>
            </w:r>
          </w:p>
        </w:tc>
        <w:tc>
          <w:tcPr>
            <w:tcW w:w="5170" w:type="dxa"/>
          </w:tcPr>
          <w:p w14:paraId="4146D8B1" w14:textId="655E7D14" w:rsidR="008B61CF" w:rsidRPr="000C21F7" w:rsidRDefault="00FC32AB" w:rsidP="00C713B9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Communicating our mission</w:t>
            </w:r>
          </w:p>
          <w:p w14:paraId="5759B02D" w14:textId="77777777" w:rsidR="00FC32AB" w:rsidRPr="000C21F7" w:rsidRDefault="00FC32AB" w:rsidP="00C713B9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Responding to enquiries</w:t>
            </w:r>
          </w:p>
          <w:p w14:paraId="4115792B" w14:textId="518D563F" w:rsidR="00FC32AB" w:rsidRPr="000C21F7" w:rsidRDefault="00FC32AB" w:rsidP="00C713B9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Crisis communications</w:t>
            </w:r>
          </w:p>
        </w:tc>
      </w:tr>
      <w:tr w:rsidR="000C21F7" w:rsidRPr="000C21F7" w14:paraId="2E22EB5B" w14:textId="77777777" w:rsidTr="00D94800">
        <w:tc>
          <w:tcPr>
            <w:tcW w:w="5155" w:type="dxa"/>
          </w:tcPr>
          <w:p w14:paraId="7AA219D2" w14:textId="2FDA5D66" w:rsidR="00FC32AB" w:rsidRPr="000C21F7" w:rsidRDefault="00842AF1" w:rsidP="0073685D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Government (national and local)</w:t>
            </w:r>
          </w:p>
        </w:tc>
        <w:tc>
          <w:tcPr>
            <w:tcW w:w="5170" w:type="dxa"/>
          </w:tcPr>
          <w:p w14:paraId="37C57B96" w14:textId="3A5752EC" w:rsidR="00FC32AB" w:rsidRPr="000C21F7" w:rsidRDefault="003420D6" w:rsidP="00C713B9">
            <w:pPr>
              <w:ind w:left="0" w:firstLine="0"/>
              <w:rPr>
                <w:rFonts w:eastAsia="Calibri"/>
                <w:bCs/>
                <w:sz w:val="26"/>
                <w:szCs w:val="26"/>
              </w:rPr>
            </w:pPr>
            <w:r w:rsidRPr="000C21F7">
              <w:rPr>
                <w:rFonts w:eastAsia="Calibri"/>
                <w:bCs/>
                <w:sz w:val="26"/>
                <w:szCs w:val="26"/>
              </w:rPr>
              <w:t>Pursuant to the Gospel imperatives of the Diocese</w:t>
            </w:r>
          </w:p>
        </w:tc>
      </w:tr>
    </w:tbl>
    <w:p w14:paraId="695C7CB4" w14:textId="77777777" w:rsidR="0060617E" w:rsidRPr="0060617E" w:rsidRDefault="0060617E" w:rsidP="00DB065B">
      <w:pPr>
        <w:spacing w:line="240" w:lineRule="auto"/>
        <w:ind w:left="0" w:firstLine="0"/>
        <w:rPr>
          <w:rFonts w:eastAsia="Calibri"/>
          <w:bCs/>
          <w:sz w:val="26"/>
          <w:szCs w:val="26"/>
        </w:rPr>
      </w:pPr>
    </w:p>
    <w:sectPr w:rsidR="0060617E" w:rsidRPr="0060617E" w:rsidSect="00DA06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61441" w14:textId="77777777" w:rsidR="003E6244" w:rsidRDefault="003E6244" w:rsidP="00BF78FF">
      <w:r>
        <w:separator/>
      </w:r>
    </w:p>
  </w:endnote>
  <w:endnote w:type="continuationSeparator" w:id="0">
    <w:p w14:paraId="3FFC16BB" w14:textId="77777777" w:rsidR="003E6244" w:rsidRDefault="003E6244" w:rsidP="00BF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C635" w14:textId="77777777" w:rsidR="00436B45" w:rsidRDefault="00436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B8A7" w14:textId="77777777" w:rsidR="00246641" w:rsidRPr="001230FB" w:rsidRDefault="00246641" w:rsidP="00136880">
    <w:pPr>
      <w:jc w:val="right"/>
      <w:rPr>
        <w:rFonts w:ascii="Gill Sans MT" w:hAnsi="Gill Sans MT"/>
        <w:b/>
        <w:color w:val="404040"/>
        <w:sz w:val="16"/>
      </w:rPr>
    </w:pPr>
    <w:r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 w:rsidR="00BF4810">
      <w:rPr>
        <w:rStyle w:val="PageNumber"/>
        <w:rFonts w:ascii="Gill Sans MT" w:hAnsi="Gill Sans MT"/>
        <w:noProof/>
        <w:color w:val="404040"/>
        <w:sz w:val="20"/>
      </w:rPr>
      <w:t>2</w:t>
    </w:r>
    <w:r w:rsidRPr="001230FB">
      <w:rPr>
        <w:rStyle w:val="PageNumber"/>
        <w:rFonts w:ascii="Gill Sans MT" w:hAnsi="Gill Sans MT"/>
        <w:color w:val="40404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B8A8" w14:textId="77777777" w:rsidR="00246641" w:rsidRPr="008E4B48" w:rsidRDefault="00246641" w:rsidP="008E4B48">
    <w:pPr>
      <w:pStyle w:val="Footer"/>
      <w:ind w:left="0" w:firstLine="0"/>
      <w:rPr>
        <w:sz w:val="12"/>
        <w:szCs w:val="12"/>
      </w:rPr>
    </w:pP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A6B8AF" wp14:editId="1AA6B8B0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10795" t="12065" r="24130" b="2603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C4B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5pt;margin-top:12.95pt;width:44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" strokecolor="#bfbfbf"/>
          </w:pict>
        </mc:Fallback>
      </mc:AlternateContent>
    </w:r>
    <w:r>
      <w:rPr>
        <w:rFonts w:ascii="Gill Sans MT" w:hAnsi="Gill Sans MT"/>
        <w:color w:val="808080"/>
        <w:sz w:val="18"/>
        <w:szCs w:val="18"/>
      </w:rPr>
      <w:br/>
    </w:r>
  </w:p>
  <w:p w14:paraId="1AA6B8AB" w14:textId="77777777" w:rsidR="00246641" w:rsidRPr="001230FB" w:rsidRDefault="00246641" w:rsidP="00136880">
    <w:pPr>
      <w:rPr>
        <w:rFonts w:ascii="Gill Sans MT" w:hAnsi="Gill Sans MT"/>
        <w:color w:val="404040"/>
        <w:sz w:val="18"/>
        <w:szCs w:val="18"/>
      </w:rPr>
    </w:pPr>
    <w:r w:rsidRPr="001230FB">
      <w:rPr>
        <w:rFonts w:ascii="Gill Sans MT" w:hAnsi="Gill Sans MT"/>
        <w:color w:val="404040"/>
        <w:sz w:val="18"/>
        <w:szCs w:val="18"/>
      </w:rPr>
      <w:t>Diocesan Office, First Floor, Hillside House, 1500 Parkway North, Stoke Gifford, Bristol BS34 8YU</w:t>
    </w:r>
  </w:p>
  <w:p w14:paraId="1AA6B8AC" w14:textId="77777777" w:rsidR="00246641" w:rsidRPr="001230FB" w:rsidRDefault="00246641" w:rsidP="00136880">
    <w:pPr>
      <w:spacing w:line="260" w:lineRule="exact"/>
      <w:jc w:val="both"/>
      <w:rPr>
        <w:rFonts w:ascii="Gill Sans MT" w:hAnsi="Gill Sans MT"/>
        <w:color w:val="404040"/>
        <w:sz w:val="16"/>
      </w:rPr>
    </w:pPr>
    <w:r>
      <w:rPr>
        <w:rFonts w:ascii="Gill Sans MT" w:hAnsi="Gill Sans MT"/>
        <w:noProof/>
        <w:color w:val="404040"/>
        <w:sz w:val="18"/>
        <w:szCs w:val="18"/>
        <w:lang w:eastAsia="en-GB"/>
      </w:rPr>
      <w:drawing>
        <wp:anchor distT="0" distB="0" distL="114300" distR="114300" simplePos="0" relativeHeight="251663360" behindDoc="1" locked="0" layoutInCell="1" allowOverlap="1" wp14:anchorId="1AA6B8B1" wp14:editId="1AA6B8B2">
          <wp:simplePos x="0" y="0"/>
          <wp:positionH relativeFrom="column">
            <wp:posOffset>2025650</wp:posOffset>
          </wp:positionH>
          <wp:positionV relativeFrom="paragraph">
            <wp:posOffset>35560</wp:posOffset>
          </wp:positionV>
          <wp:extent cx="503555" cy="124460"/>
          <wp:effectExtent l="0" t="0" r="4445" b="2540"/>
          <wp:wrapNone/>
          <wp:docPr id="2" name="Picture 2" descr="EDITE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ITED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0FB">
      <w:rPr>
        <w:rFonts w:ascii="Gill Sans MT" w:hAnsi="Gill Sans MT"/>
        <w:color w:val="404040"/>
        <w:sz w:val="18"/>
        <w:szCs w:val="18"/>
      </w:rPr>
      <w:t xml:space="preserve">0117 906 0100 </w:t>
    </w:r>
    <w:r w:rsidRPr="001230FB">
      <w:rPr>
        <w:color w:val="404040"/>
        <w:szCs w:val="18"/>
      </w:rPr>
      <w:t>|</w:t>
    </w:r>
    <w:r w:rsidRPr="001230FB">
      <w:rPr>
        <w:rFonts w:ascii="Gill Sans MT" w:hAnsi="Gill Sans MT"/>
        <w:color w:val="404040"/>
        <w:sz w:val="18"/>
        <w:szCs w:val="18"/>
      </w:rPr>
      <w:t xml:space="preserve"> </w:t>
    </w:r>
    <w:hyperlink r:id="rId2" w:history="1">
      <w:r w:rsidRPr="001230FB">
        <w:rPr>
          <w:rStyle w:val="Hyperlink"/>
          <w:rFonts w:ascii="Gill Sans MT" w:hAnsi="Gill Sans MT"/>
          <w:color w:val="404040"/>
          <w:sz w:val="18"/>
          <w:szCs w:val="18"/>
        </w:rPr>
        <w:t>www.bristol.anglican.org</w:t>
      </w:r>
    </w:hyperlink>
    <w:r w:rsidRPr="001230FB">
      <w:rPr>
        <w:rFonts w:ascii="Gill Sans MT" w:hAnsi="Gill Sans MT"/>
        <w:color w:val="404040"/>
        <w:sz w:val="18"/>
        <w:szCs w:val="18"/>
      </w:rPr>
      <w:t xml:space="preserve"> </w:t>
    </w:r>
    <w:r w:rsidRPr="001230FB">
      <w:rPr>
        <w:color w:val="404040"/>
        <w:szCs w:val="18"/>
      </w:rPr>
      <w:t xml:space="preserve">| </w:t>
    </w:r>
  </w:p>
  <w:p w14:paraId="1AA6B8AD" w14:textId="77777777" w:rsidR="00246641" w:rsidRPr="001230FB" w:rsidRDefault="00246641" w:rsidP="00136880">
    <w:pPr>
      <w:spacing w:line="260" w:lineRule="exact"/>
      <w:rPr>
        <w:rFonts w:ascii="Gill Sans MT" w:hAnsi="Gill Sans MT"/>
        <w:color w:val="404040"/>
        <w:sz w:val="16"/>
      </w:rPr>
    </w:pPr>
  </w:p>
  <w:p w14:paraId="1AA6B8AE" w14:textId="77777777" w:rsidR="00246641" w:rsidRPr="001230FB" w:rsidRDefault="00246641" w:rsidP="00136880">
    <w:pPr>
      <w:spacing w:line="260" w:lineRule="exact"/>
      <w:rPr>
        <w:rFonts w:ascii="Gill Sans MT" w:hAnsi="Gill Sans MT"/>
        <w:color w:val="404040"/>
        <w:sz w:val="16"/>
      </w:rPr>
    </w:pPr>
    <w:r w:rsidRPr="001230FB">
      <w:rPr>
        <w:rFonts w:ascii="Gill Sans MT" w:hAnsi="Gill Sans MT"/>
        <w:color w:val="404040"/>
        <w:sz w:val="16"/>
      </w:rPr>
      <w:t xml:space="preserve">The Bristol Diocesan Board of Finance Limited </w:t>
    </w:r>
    <w:r w:rsidRPr="001230FB">
      <w:rPr>
        <w:color w:val="404040"/>
      </w:rPr>
      <w:t>|</w:t>
    </w:r>
    <w:r w:rsidRPr="001230FB">
      <w:rPr>
        <w:rFonts w:ascii="Gill Sans MT" w:hAnsi="Gill Sans MT"/>
        <w:color w:val="404040"/>
        <w:sz w:val="16"/>
      </w:rPr>
      <w:t xml:space="preserve"> Reg. in England: Charity 248502, Company 156243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7199" w14:textId="77777777" w:rsidR="003E6244" w:rsidRDefault="003E6244" w:rsidP="00BF78FF">
      <w:r>
        <w:separator/>
      </w:r>
    </w:p>
  </w:footnote>
  <w:footnote w:type="continuationSeparator" w:id="0">
    <w:p w14:paraId="35E3F64F" w14:textId="77777777" w:rsidR="003E6244" w:rsidRDefault="003E6244" w:rsidP="00BF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FEB8C" w14:textId="587AE4A7" w:rsidR="00436B45" w:rsidRDefault="00436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3724" w14:textId="7DA2D1BA" w:rsidR="00436B45" w:rsidRDefault="00436B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240C" w14:textId="45368AE2" w:rsidR="00436B45" w:rsidRDefault="00436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3E4E"/>
    <w:multiLevelType w:val="multilevel"/>
    <w:tmpl w:val="12BAE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12634D"/>
    <w:multiLevelType w:val="hybridMultilevel"/>
    <w:tmpl w:val="AFC0D8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FD6F2D"/>
    <w:multiLevelType w:val="hybridMultilevel"/>
    <w:tmpl w:val="A7921B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30DA4"/>
    <w:multiLevelType w:val="hybridMultilevel"/>
    <w:tmpl w:val="FB849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029"/>
    <w:multiLevelType w:val="hybridMultilevel"/>
    <w:tmpl w:val="66F8D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0474C"/>
    <w:multiLevelType w:val="multilevel"/>
    <w:tmpl w:val="03645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6" w15:restartNumberingAfterBreak="0">
    <w:nsid w:val="2C335CD3"/>
    <w:multiLevelType w:val="multilevel"/>
    <w:tmpl w:val="B3F6628E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8B3E4B"/>
    <w:multiLevelType w:val="multilevel"/>
    <w:tmpl w:val="EAAC56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3F9637D"/>
    <w:multiLevelType w:val="multilevel"/>
    <w:tmpl w:val="0E145A3E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D10B11"/>
    <w:multiLevelType w:val="hybridMultilevel"/>
    <w:tmpl w:val="95069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DE56CF"/>
    <w:multiLevelType w:val="multilevel"/>
    <w:tmpl w:val="0F5A3C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57CA22B2"/>
    <w:multiLevelType w:val="multilevel"/>
    <w:tmpl w:val="8D686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B103A64"/>
    <w:multiLevelType w:val="multilevel"/>
    <w:tmpl w:val="9F587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834817"/>
    <w:multiLevelType w:val="multilevel"/>
    <w:tmpl w:val="AF7836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6E52CA6"/>
    <w:multiLevelType w:val="multilevel"/>
    <w:tmpl w:val="22F0A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1C0919"/>
    <w:multiLevelType w:val="hybridMultilevel"/>
    <w:tmpl w:val="1E9E1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703272"/>
    <w:multiLevelType w:val="hybridMultilevel"/>
    <w:tmpl w:val="50729F76"/>
    <w:lvl w:ilvl="0" w:tplc="7B3057E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43094"/>
    <w:multiLevelType w:val="hybridMultilevel"/>
    <w:tmpl w:val="CCA0C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D5164"/>
    <w:multiLevelType w:val="hybridMultilevel"/>
    <w:tmpl w:val="868C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47511">
    <w:abstractNumId w:val="0"/>
  </w:num>
  <w:num w:numId="2" w16cid:durableId="704332232">
    <w:abstractNumId w:val="1"/>
  </w:num>
  <w:num w:numId="3" w16cid:durableId="1049111923">
    <w:abstractNumId w:val="2"/>
  </w:num>
  <w:num w:numId="4" w16cid:durableId="279916639">
    <w:abstractNumId w:val="12"/>
  </w:num>
  <w:num w:numId="5" w16cid:durableId="2123501042">
    <w:abstractNumId w:val="5"/>
  </w:num>
  <w:num w:numId="6" w16cid:durableId="1581670856">
    <w:abstractNumId w:val="10"/>
  </w:num>
  <w:num w:numId="7" w16cid:durableId="1022049135">
    <w:abstractNumId w:val="11"/>
  </w:num>
  <w:num w:numId="8" w16cid:durableId="661390147">
    <w:abstractNumId w:val="7"/>
  </w:num>
  <w:num w:numId="9" w16cid:durableId="735012109">
    <w:abstractNumId w:val="8"/>
  </w:num>
  <w:num w:numId="10" w16cid:durableId="678701393">
    <w:abstractNumId w:val="6"/>
  </w:num>
  <w:num w:numId="11" w16cid:durableId="1224878005">
    <w:abstractNumId w:val="13"/>
  </w:num>
  <w:num w:numId="12" w16cid:durableId="911232349">
    <w:abstractNumId w:val="14"/>
  </w:num>
  <w:num w:numId="13" w16cid:durableId="201047816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49" w:hanging="90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932929858">
    <w:abstractNumId w:val="15"/>
  </w:num>
  <w:num w:numId="15" w16cid:durableId="585501514">
    <w:abstractNumId w:val="9"/>
  </w:num>
  <w:num w:numId="16" w16cid:durableId="1316833898">
    <w:abstractNumId w:val="3"/>
  </w:num>
  <w:num w:numId="17" w16cid:durableId="510678754">
    <w:abstractNumId w:val="17"/>
  </w:num>
  <w:num w:numId="18" w16cid:durableId="2009863532">
    <w:abstractNumId w:val="18"/>
  </w:num>
  <w:num w:numId="19" w16cid:durableId="616369776">
    <w:abstractNumId w:val="4"/>
  </w:num>
  <w:num w:numId="20" w16cid:durableId="2145728323">
    <w:abstractNumId w:val="16"/>
  </w:num>
  <w:num w:numId="21" w16cid:durableId="172976698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AB"/>
    <w:rsid w:val="00001589"/>
    <w:rsid w:val="00001B44"/>
    <w:rsid w:val="00002494"/>
    <w:rsid w:val="00002976"/>
    <w:rsid w:val="0000472D"/>
    <w:rsid w:val="00005182"/>
    <w:rsid w:val="00010D4C"/>
    <w:rsid w:val="00013F91"/>
    <w:rsid w:val="00016736"/>
    <w:rsid w:val="00021509"/>
    <w:rsid w:val="0002469E"/>
    <w:rsid w:val="000258DA"/>
    <w:rsid w:val="00026E18"/>
    <w:rsid w:val="00030400"/>
    <w:rsid w:val="000312AE"/>
    <w:rsid w:val="00032C52"/>
    <w:rsid w:val="000367FF"/>
    <w:rsid w:val="00040645"/>
    <w:rsid w:val="000457DF"/>
    <w:rsid w:val="00045E9F"/>
    <w:rsid w:val="00047350"/>
    <w:rsid w:val="00053183"/>
    <w:rsid w:val="0005435C"/>
    <w:rsid w:val="00054725"/>
    <w:rsid w:val="000548C0"/>
    <w:rsid w:val="00055669"/>
    <w:rsid w:val="0005616D"/>
    <w:rsid w:val="000626C8"/>
    <w:rsid w:val="00062BF8"/>
    <w:rsid w:val="00067ED8"/>
    <w:rsid w:val="000716BD"/>
    <w:rsid w:val="00074406"/>
    <w:rsid w:val="00074DD6"/>
    <w:rsid w:val="0008061E"/>
    <w:rsid w:val="00085145"/>
    <w:rsid w:val="0008584F"/>
    <w:rsid w:val="00085D4D"/>
    <w:rsid w:val="0008616E"/>
    <w:rsid w:val="000922EA"/>
    <w:rsid w:val="00093ABE"/>
    <w:rsid w:val="000948E2"/>
    <w:rsid w:val="00095852"/>
    <w:rsid w:val="000A5390"/>
    <w:rsid w:val="000B48CE"/>
    <w:rsid w:val="000B7891"/>
    <w:rsid w:val="000C21F7"/>
    <w:rsid w:val="000C317E"/>
    <w:rsid w:val="000C61A6"/>
    <w:rsid w:val="000C75A7"/>
    <w:rsid w:val="000D0C2D"/>
    <w:rsid w:val="000D5ACF"/>
    <w:rsid w:val="000D78A3"/>
    <w:rsid w:val="000E0B2C"/>
    <w:rsid w:val="000E203F"/>
    <w:rsid w:val="000E207D"/>
    <w:rsid w:val="000E3781"/>
    <w:rsid w:val="000E4C60"/>
    <w:rsid w:val="000E64A1"/>
    <w:rsid w:val="000E7B7B"/>
    <w:rsid w:val="000E7CD5"/>
    <w:rsid w:val="000F0521"/>
    <w:rsid w:val="000F10BC"/>
    <w:rsid w:val="000F1244"/>
    <w:rsid w:val="000F2298"/>
    <w:rsid w:val="000F239B"/>
    <w:rsid w:val="000F60CF"/>
    <w:rsid w:val="001025A9"/>
    <w:rsid w:val="00103F3E"/>
    <w:rsid w:val="00104143"/>
    <w:rsid w:val="001110C5"/>
    <w:rsid w:val="0011286F"/>
    <w:rsid w:val="0011334C"/>
    <w:rsid w:val="00113353"/>
    <w:rsid w:val="0011498D"/>
    <w:rsid w:val="00115D91"/>
    <w:rsid w:val="0011712B"/>
    <w:rsid w:val="001230FB"/>
    <w:rsid w:val="00126FE8"/>
    <w:rsid w:val="00131159"/>
    <w:rsid w:val="00131E55"/>
    <w:rsid w:val="001327EB"/>
    <w:rsid w:val="00133BBD"/>
    <w:rsid w:val="00136880"/>
    <w:rsid w:val="001376DD"/>
    <w:rsid w:val="00143707"/>
    <w:rsid w:val="00143EEE"/>
    <w:rsid w:val="001452A2"/>
    <w:rsid w:val="001538B3"/>
    <w:rsid w:val="00157243"/>
    <w:rsid w:val="0016240F"/>
    <w:rsid w:val="0016401F"/>
    <w:rsid w:val="001650FF"/>
    <w:rsid w:val="001658E2"/>
    <w:rsid w:val="00167636"/>
    <w:rsid w:val="00167A9B"/>
    <w:rsid w:val="00167CE8"/>
    <w:rsid w:val="001755E7"/>
    <w:rsid w:val="00180306"/>
    <w:rsid w:val="00190F46"/>
    <w:rsid w:val="001970D5"/>
    <w:rsid w:val="001A5D00"/>
    <w:rsid w:val="001A5FA9"/>
    <w:rsid w:val="001A6352"/>
    <w:rsid w:val="001A7642"/>
    <w:rsid w:val="001B16AD"/>
    <w:rsid w:val="001B2EF0"/>
    <w:rsid w:val="001B3263"/>
    <w:rsid w:val="001B5BF9"/>
    <w:rsid w:val="001C47A9"/>
    <w:rsid w:val="001D26CD"/>
    <w:rsid w:val="001D2DB5"/>
    <w:rsid w:val="001D5338"/>
    <w:rsid w:val="001E1ADA"/>
    <w:rsid w:val="001E44F8"/>
    <w:rsid w:val="001E47F5"/>
    <w:rsid w:val="001F120B"/>
    <w:rsid w:val="001F27C9"/>
    <w:rsid w:val="001F7762"/>
    <w:rsid w:val="0020267C"/>
    <w:rsid w:val="00204F9F"/>
    <w:rsid w:val="00205B46"/>
    <w:rsid w:val="00207564"/>
    <w:rsid w:val="00210B13"/>
    <w:rsid w:val="00211231"/>
    <w:rsid w:val="002138D4"/>
    <w:rsid w:val="00214F5F"/>
    <w:rsid w:val="00214F82"/>
    <w:rsid w:val="00215238"/>
    <w:rsid w:val="00220564"/>
    <w:rsid w:val="00223CDC"/>
    <w:rsid w:val="00224537"/>
    <w:rsid w:val="00224D1D"/>
    <w:rsid w:val="00225B4B"/>
    <w:rsid w:val="00226900"/>
    <w:rsid w:val="00231297"/>
    <w:rsid w:val="00237F2A"/>
    <w:rsid w:val="00243667"/>
    <w:rsid w:val="00243C00"/>
    <w:rsid w:val="00246641"/>
    <w:rsid w:val="002467CF"/>
    <w:rsid w:val="00255E00"/>
    <w:rsid w:val="002578AD"/>
    <w:rsid w:val="00260750"/>
    <w:rsid w:val="0026765B"/>
    <w:rsid w:val="00274824"/>
    <w:rsid w:val="00274B80"/>
    <w:rsid w:val="0027706C"/>
    <w:rsid w:val="00277767"/>
    <w:rsid w:val="002805AE"/>
    <w:rsid w:val="00280CF2"/>
    <w:rsid w:val="00280E67"/>
    <w:rsid w:val="002852A0"/>
    <w:rsid w:val="002852C8"/>
    <w:rsid w:val="0028790D"/>
    <w:rsid w:val="00290EB1"/>
    <w:rsid w:val="00295EC3"/>
    <w:rsid w:val="002A2EC8"/>
    <w:rsid w:val="002A47C6"/>
    <w:rsid w:val="002A517C"/>
    <w:rsid w:val="002A79AF"/>
    <w:rsid w:val="002B01CB"/>
    <w:rsid w:val="002B19D0"/>
    <w:rsid w:val="002B25CF"/>
    <w:rsid w:val="002B274F"/>
    <w:rsid w:val="002B5586"/>
    <w:rsid w:val="002B72CC"/>
    <w:rsid w:val="002B7A75"/>
    <w:rsid w:val="002B7D10"/>
    <w:rsid w:val="002C38E2"/>
    <w:rsid w:val="002D0992"/>
    <w:rsid w:val="002D0DDD"/>
    <w:rsid w:val="002D20E0"/>
    <w:rsid w:val="002D530F"/>
    <w:rsid w:val="002D5CD5"/>
    <w:rsid w:val="002D6716"/>
    <w:rsid w:val="002D7AF9"/>
    <w:rsid w:val="002E258D"/>
    <w:rsid w:val="002E3AB1"/>
    <w:rsid w:val="002E3CE8"/>
    <w:rsid w:val="002E6C2B"/>
    <w:rsid w:val="002F3FAF"/>
    <w:rsid w:val="002F6681"/>
    <w:rsid w:val="002F742A"/>
    <w:rsid w:val="0030083C"/>
    <w:rsid w:val="00300952"/>
    <w:rsid w:val="00300A08"/>
    <w:rsid w:val="003111BF"/>
    <w:rsid w:val="003148BE"/>
    <w:rsid w:val="00314964"/>
    <w:rsid w:val="0031612B"/>
    <w:rsid w:val="00317C43"/>
    <w:rsid w:val="00321232"/>
    <w:rsid w:val="00322037"/>
    <w:rsid w:val="00322DB5"/>
    <w:rsid w:val="003243E8"/>
    <w:rsid w:val="00325129"/>
    <w:rsid w:val="00331A8C"/>
    <w:rsid w:val="00332E71"/>
    <w:rsid w:val="00334558"/>
    <w:rsid w:val="00334821"/>
    <w:rsid w:val="00336DC9"/>
    <w:rsid w:val="003417B9"/>
    <w:rsid w:val="003420D6"/>
    <w:rsid w:val="00356413"/>
    <w:rsid w:val="00357F32"/>
    <w:rsid w:val="003600FB"/>
    <w:rsid w:val="003664E0"/>
    <w:rsid w:val="003667C5"/>
    <w:rsid w:val="00380BE5"/>
    <w:rsid w:val="00384AE0"/>
    <w:rsid w:val="00392040"/>
    <w:rsid w:val="003A11EC"/>
    <w:rsid w:val="003A1937"/>
    <w:rsid w:val="003A1D5A"/>
    <w:rsid w:val="003B5151"/>
    <w:rsid w:val="003B592A"/>
    <w:rsid w:val="003C1CDA"/>
    <w:rsid w:val="003C2EC3"/>
    <w:rsid w:val="003C4A5B"/>
    <w:rsid w:val="003D0D7C"/>
    <w:rsid w:val="003D1DE8"/>
    <w:rsid w:val="003E1C7C"/>
    <w:rsid w:val="003E26C3"/>
    <w:rsid w:val="003E40B5"/>
    <w:rsid w:val="003E6244"/>
    <w:rsid w:val="003F02D7"/>
    <w:rsid w:val="003F0518"/>
    <w:rsid w:val="003F0898"/>
    <w:rsid w:val="003F2E46"/>
    <w:rsid w:val="00403917"/>
    <w:rsid w:val="004049B3"/>
    <w:rsid w:val="00407778"/>
    <w:rsid w:val="004100A0"/>
    <w:rsid w:val="004123B9"/>
    <w:rsid w:val="00412DA7"/>
    <w:rsid w:val="004139A2"/>
    <w:rsid w:val="004161DF"/>
    <w:rsid w:val="00416E2A"/>
    <w:rsid w:val="00421291"/>
    <w:rsid w:val="004235B0"/>
    <w:rsid w:val="00423F35"/>
    <w:rsid w:val="004272A1"/>
    <w:rsid w:val="004320CC"/>
    <w:rsid w:val="00436B45"/>
    <w:rsid w:val="00446133"/>
    <w:rsid w:val="00450A84"/>
    <w:rsid w:val="00453C41"/>
    <w:rsid w:val="004561BE"/>
    <w:rsid w:val="004565E4"/>
    <w:rsid w:val="004567B0"/>
    <w:rsid w:val="004608BB"/>
    <w:rsid w:val="0046642E"/>
    <w:rsid w:val="0047078E"/>
    <w:rsid w:val="0047113D"/>
    <w:rsid w:val="004713FD"/>
    <w:rsid w:val="00471478"/>
    <w:rsid w:val="004716EB"/>
    <w:rsid w:val="00475CAC"/>
    <w:rsid w:val="00482ED8"/>
    <w:rsid w:val="00486343"/>
    <w:rsid w:val="0049015F"/>
    <w:rsid w:val="00490781"/>
    <w:rsid w:val="0049402E"/>
    <w:rsid w:val="00497D7D"/>
    <w:rsid w:val="004A38FA"/>
    <w:rsid w:val="004A5EFE"/>
    <w:rsid w:val="004A62AB"/>
    <w:rsid w:val="004B4660"/>
    <w:rsid w:val="004B6FEF"/>
    <w:rsid w:val="004B78F7"/>
    <w:rsid w:val="004C1ED9"/>
    <w:rsid w:val="004C4DE4"/>
    <w:rsid w:val="004C5D05"/>
    <w:rsid w:val="004D06FB"/>
    <w:rsid w:val="004D5E5D"/>
    <w:rsid w:val="004D5F8D"/>
    <w:rsid w:val="004E0101"/>
    <w:rsid w:val="004E0437"/>
    <w:rsid w:val="004E30EE"/>
    <w:rsid w:val="004E4B02"/>
    <w:rsid w:val="004E62BC"/>
    <w:rsid w:val="004F3723"/>
    <w:rsid w:val="004F4C3A"/>
    <w:rsid w:val="00502F38"/>
    <w:rsid w:val="00502FD9"/>
    <w:rsid w:val="0050360A"/>
    <w:rsid w:val="00506385"/>
    <w:rsid w:val="005067DD"/>
    <w:rsid w:val="00506925"/>
    <w:rsid w:val="0051068B"/>
    <w:rsid w:val="00511502"/>
    <w:rsid w:val="00511CE1"/>
    <w:rsid w:val="005202FF"/>
    <w:rsid w:val="005209E0"/>
    <w:rsid w:val="0052698C"/>
    <w:rsid w:val="00526AC6"/>
    <w:rsid w:val="00526CC4"/>
    <w:rsid w:val="00533640"/>
    <w:rsid w:val="005338DF"/>
    <w:rsid w:val="00537134"/>
    <w:rsid w:val="00537FA7"/>
    <w:rsid w:val="00541C32"/>
    <w:rsid w:val="005431BC"/>
    <w:rsid w:val="005510AB"/>
    <w:rsid w:val="00555897"/>
    <w:rsid w:val="00560C37"/>
    <w:rsid w:val="00563B58"/>
    <w:rsid w:val="00563D5B"/>
    <w:rsid w:val="00571E10"/>
    <w:rsid w:val="00576C3F"/>
    <w:rsid w:val="00582DDE"/>
    <w:rsid w:val="00583CA8"/>
    <w:rsid w:val="005845C2"/>
    <w:rsid w:val="0058528A"/>
    <w:rsid w:val="0058602A"/>
    <w:rsid w:val="00592200"/>
    <w:rsid w:val="00593960"/>
    <w:rsid w:val="005942A0"/>
    <w:rsid w:val="005942FE"/>
    <w:rsid w:val="005950ED"/>
    <w:rsid w:val="00595CED"/>
    <w:rsid w:val="00597453"/>
    <w:rsid w:val="005A03F6"/>
    <w:rsid w:val="005A2589"/>
    <w:rsid w:val="005A395E"/>
    <w:rsid w:val="005A3FDF"/>
    <w:rsid w:val="005A439E"/>
    <w:rsid w:val="005A5009"/>
    <w:rsid w:val="005A5AE1"/>
    <w:rsid w:val="005A5CAD"/>
    <w:rsid w:val="005A6765"/>
    <w:rsid w:val="005A7E26"/>
    <w:rsid w:val="005B3E99"/>
    <w:rsid w:val="005B50F6"/>
    <w:rsid w:val="005B5C86"/>
    <w:rsid w:val="005C218B"/>
    <w:rsid w:val="005C4A36"/>
    <w:rsid w:val="005C7E82"/>
    <w:rsid w:val="005D1389"/>
    <w:rsid w:val="005D465F"/>
    <w:rsid w:val="005E2C92"/>
    <w:rsid w:val="005E6A54"/>
    <w:rsid w:val="005E701C"/>
    <w:rsid w:val="005F048C"/>
    <w:rsid w:val="005F1A07"/>
    <w:rsid w:val="005F7F67"/>
    <w:rsid w:val="006005B6"/>
    <w:rsid w:val="0060598C"/>
    <w:rsid w:val="0060617E"/>
    <w:rsid w:val="00606264"/>
    <w:rsid w:val="00606EE7"/>
    <w:rsid w:val="006112C4"/>
    <w:rsid w:val="0061365F"/>
    <w:rsid w:val="00613B16"/>
    <w:rsid w:val="006209F7"/>
    <w:rsid w:val="00623BF9"/>
    <w:rsid w:val="00625FAE"/>
    <w:rsid w:val="006304DF"/>
    <w:rsid w:val="00631CA0"/>
    <w:rsid w:val="00632352"/>
    <w:rsid w:val="00642A23"/>
    <w:rsid w:val="00643948"/>
    <w:rsid w:val="006456FE"/>
    <w:rsid w:val="006507D8"/>
    <w:rsid w:val="00650C57"/>
    <w:rsid w:val="0065539C"/>
    <w:rsid w:val="00657106"/>
    <w:rsid w:val="00662F6F"/>
    <w:rsid w:val="00666B8E"/>
    <w:rsid w:val="0067011C"/>
    <w:rsid w:val="006701C2"/>
    <w:rsid w:val="006714FC"/>
    <w:rsid w:val="00674192"/>
    <w:rsid w:val="00674868"/>
    <w:rsid w:val="00675E24"/>
    <w:rsid w:val="00680DB4"/>
    <w:rsid w:val="006843BE"/>
    <w:rsid w:val="00685016"/>
    <w:rsid w:val="00687896"/>
    <w:rsid w:val="00687C8D"/>
    <w:rsid w:val="00687DE4"/>
    <w:rsid w:val="006909D2"/>
    <w:rsid w:val="00691894"/>
    <w:rsid w:val="006933CD"/>
    <w:rsid w:val="006942C8"/>
    <w:rsid w:val="00697EB9"/>
    <w:rsid w:val="006A37E8"/>
    <w:rsid w:val="006A3B5C"/>
    <w:rsid w:val="006A3C4E"/>
    <w:rsid w:val="006B0A03"/>
    <w:rsid w:val="006B0FBB"/>
    <w:rsid w:val="006B1CDE"/>
    <w:rsid w:val="006B1E29"/>
    <w:rsid w:val="006B2DC1"/>
    <w:rsid w:val="006B3B72"/>
    <w:rsid w:val="006B74A4"/>
    <w:rsid w:val="006C1A7B"/>
    <w:rsid w:val="006C2628"/>
    <w:rsid w:val="006C7256"/>
    <w:rsid w:val="006C768E"/>
    <w:rsid w:val="006C7A76"/>
    <w:rsid w:val="006D3973"/>
    <w:rsid w:val="006D7948"/>
    <w:rsid w:val="006E10BB"/>
    <w:rsid w:val="006E4017"/>
    <w:rsid w:val="006F1D76"/>
    <w:rsid w:val="006F3A66"/>
    <w:rsid w:val="006F3D38"/>
    <w:rsid w:val="006F3E98"/>
    <w:rsid w:val="006F7893"/>
    <w:rsid w:val="0070028F"/>
    <w:rsid w:val="00700C3B"/>
    <w:rsid w:val="0070226B"/>
    <w:rsid w:val="00711865"/>
    <w:rsid w:val="007139FE"/>
    <w:rsid w:val="00713C2C"/>
    <w:rsid w:val="00713DEF"/>
    <w:rsid w:val="00717D07"/>
    <w:rsid w:val="0072085B"/>
    <w:rsid w:val="0073685D"/>
    <w:rsid w:val="00740174"/>
    <w:rsid w:val="007439A4"/>
    <w:rsid w:val="00744179"/>
    <w:rsid w:val="0074446F"/>
    <w:rsid w:val="00744E58"/>
    <w:rsid w:val="0075188B"/>
    <w:rsid w:val="0075405C"/>
    <w:rsid w:val="00757132"/>
    <w:rsid w:val="00757303"/>
    <w:rsid w:val="00760512"/>
    <w:rsid w:val="00762329"/>
    <w:rsid w:val="00770F6F"/>
    <w:rsid w:val="007734F4"/>
    <w:rsid w:val="00774EC0"/>
    <w:rsid w:val="007825D9"/>
    <w:rsid w:val="0079011C"/>
    <w:rsid w:val="0079164D"/>
    <w:rsid w:val="00793574"/>
    <w:rsid w:val="007A2913"/>
    <w:rsid w:val="007A2E64"/>
    <w:rsid w:val="007A2E75"/>
    <w:rsid w:val="007A34A2"/>
    <w:rsid w:val="007A545B"/>
    <w:rsid w:val="007A554D"/>
    <w:rsid w:val="007A57DC"/>
    <w:rsid w:val="007B38F8"/>
    <w:rsid w:val="007B4DAD"/>
    <w:rsid w:val="007C1ADA"/>
    <w:rsid w:val="007C3B15"/>
    <w:rsid w:val="007C3E86"/>
    <w:rsid w:val="007D1988"/>
    <w:rsid w:val="007D2156"/>
    <w:rsid w:val="007D26F8"/>
    <w:rsid w:val="007D50C1"/>
    <w:rsid w:val="007E6182"/>
    <w:rsid w:val="007F27D6"/>
    <w:rsid w:val="007F27E5"/>
    <w:rsid w:val="00800E76"/>
    <w:rsid w:val="008101A9"/>
    <w:rsid w:val="00811CA5"/>
    <w:rsid w:val="00811F7B"/>
    <w:rsid w:val="00812FED"/>
    <w:rsid w:val="008145F4"/>
    <w:rsid w:val="00815D0F"/>
    <w:rsid w:val="00820CF7"/>
    <w:rsid w:val="0082153B"/>
    <w:rsid w:val="00821648"/>
    <w:rsid w:val="008218F2"/>
    <w:rsid w:val="00824D1E"/>
    <w:rsid w:val="00824FE7"/>
    <w:rsid w:val="008252E6"/>
    <w:rsid w:val="008256BC"/>
    <w:rsid w:val="00826D86"/>
    <w:rsid w:val="00830604"/>
    <w:rsid w:val="00834278"/>
    <w:rsid w:val="00842AF1"/>
    <w:rsid w:val="00847406"/>
    <w:rsid w:val="00851B30"/>
    <w:rsid w:val="00856070"/>
    <w:rsid w:val="00861755"/>
    <w:rsid w:val="00862451"/>
    <w:rsid w:val="00871787"/>
    <w:rsid w:val="0088124D"/>
    <w:rsid w:val="008831D1"/>
    <w:rsid w:val="00884550"/>
    <w:rsid w:val="008855AC"/>
    <w:rsid w:val="00893F84"/>
    <w:rsid w:val="008A0865"/>
    <w:rsid w:val="008A2C10"/>
    <w:rsid w:val="008A2F30"/>
    <w:rsid w:val="008B2CB7"/>
    <w:rsid w:val="008B4D4D"/>
    <w:rsid w:val="008B61CF"/>
    <w:rsid w:val="008C100D"/>
    <w:rsid w:val="008C331B"/>
    <w:rsid w:val="008C35DC"/>
    <w:rsid w:val="008C4F9D"/>
    <w:rsid w:val="008C5B52"/>
    <w:rsid w:val="008D00AF"/>
    <w:rsid w:val="008D63C8"/>
    <w:rsid w:val="008D669E"/>
    <w:rsid w:val="008E251F"/>
    <w:rsid w:val="008E44C4"/>
    <w:rsid w:val="008E4B48"/>
    <w:rsid w:val="008E6CDD"/>
    <w:rsid w:val="008F461B"/>
    <w:rsid w:val="009044A2"/>
    <w:rsid w:val="00914522"/>
    <w:rsid w:val="00916F51"/>
    <w:rsid w:val="00920DB7"/>
    <w:rsid w:val="00925340"/>
    <w:rsid w:val="00936381"/>
    <w:rsid w:val="009420FF"/>
    <w:rsid w:val="00943679"/>
    <w:rsid w:val="00944B10"/>
    <w:rsid w:val="0094618E"/>
    <w:rsid w:val="009502D7"/>
    <w:rsid w:val="00953701"/>
    <w:rsid w:val="009547CF"/>
    <w:rsid w:val="009650DB"/>
    <w:rsid w:val="00965871"/>
    <w:rsid w:val="00965C9F"/>
    <w:rsid w:val="009770F8"/>
    <w:rsid w:val="00993954"/>
    <w:rsid w:val="009A2A99"/>
    <w:rsid w:val="009A6082"/>
    <w:rsid w:val="009A6FFE"/>
    <w:rsid w:val="009A77E4"/>
    <w:rsid w:val="009A7853"/>
    <w:rsid w:val="009B3242"/>
    <w:rsid w:val="009C0874"/>
    <w:rsid w:val="009C451A"/>
    <w:rsid w:val="009C6CE9"/>
    <w:rsid w:val="009C7FDF"/>
    <w:rsid w:val="009D10F7"/>
    <w:rsid w:val="009E05B5"/>
    <w:rsid w:val="009F0ADA"/>
    <w:rsid w:val="009F30EA"/>
    <w:rsid w:val="009F3E73"/>
    <w:rsid w:val="00A1236F"/>
    <w:rsid w:val="00A15EDF"/>
    <w:rsid w:val="00A16D9A"/>
    <w:rsid w:val="00A17710"/>
    <w:rsid w:val="00A23889"/>
    <w:rsid w:val="00A23FF4"/>
    <w:rsid w:val="00A26225"/>
    <w:rsid w:val="00A30229"/>
    <w:rsid w:val="00A343C7"/>
    <w:rsid w:val="00A406AE"/>
    <w:rsid w:val="00A42E61"/>
    <w:rsid w:val="00A43566"/>
    <w:rsid w:val="00A4538A"/>
    <w:rsid w:val="00A45C25"/>
    <w:rsid w:val="00A53CE0"/>
    <w:rsid w:val="00A55396"/>
    <w:rsid w:val="00A55D0C"/>
    <w:rsid w:val="00A57D76"/>
    <w:rsid w:val="00A6401B"/>
    <w:rsid w:val="00A66F8B"/>
    <w:rsid w:val="00A67BB2"/>
    <w:rsid w:val="00A763C8"/>
    <w:rsid w:val="00A85848"/>
    <w:rsid w:val="00A85DF0"/>
    <w:rsid w:val="00A86131"/>
    <w:rsid w:val="00A93626"/>
    <w:rsid w:val="00AA0628"/>
    <w:rsid w:val="00AA1D59"/>
    <w:rsid w:val="00AA41F0"/>
    <w:rsid w:val="00AB1079"/>
    <w:rsid w:val="00AB4DAE"/>
    <w:rsid w:val="00AB71E0"/>
    <w:rsid w:val="00AC24FA"/>
    <w:rsid w:val="00AC259F"/>
    <w:rsid w:val="00AC2EC4"/>
    <w:rsid w:val="00AC56F0"/>
    <w:rsid w:val="00AD25C8"/>
    <w:rsid w:val="00AD6686"/>
    <w:rsid w:val="00AE2597"/>
    <w:rsid w:val="00AE34F9"/>
    <w:rsid w:val="00AE41D2"/>
    <w:rsid w:val="00AE6EB0"/>
    <w:rsid w:val="00AE77AB"/>
    <w:rsid w:val="00AF061F"/>
    <w:rsid w:val="00AF3FF8"/>
    <w:rsid w:val="00AF5511"/>
    <w:rsid w:val="00B00DD9"/>
    <w:rsid w:val="00B012C6"/>
    <w:rsid w:val="00B06AB6"/>
    <w:rsid w:val="00B06F8E"/>
    <w:rsid w:val="00B141A0"/>
    <w:rsid w:val="00B14DC6"/>
    <w:rsid w:val="00B23A41"/>
    <w:rsid w:val="00B23FEF"/>
    <w:rsid w:val="00B2410B"/>
    <w:rsid w:val="00B27D90"/>
    <w:rsid w:val="00B30490"/>
    <w:rsid w:val="00B311A5"/>
    <w:rsid w:val="00B33353"/>
    <w:rsid w:val="00B344AE"/>
    <w:rsid w:val="00B34958"/>
    <w:rsid w:val="00B402F8"/>
    <w:rsid w:val="00B43C49"/>
    <w:rsid w:val="00B446B4"/>
    <w:rsid w:val="00B47862"/>
    <w:rsid w:val="00B54B21"/>
    <w:rsid w:val="00B56069"/>
    <w:rsid w:val="00B5764A"/>
    <w:rsid w:val="00B603E2"/>
    <w:rsid w:val="00B605D1"/>
    <w:rsid w:val="00B71DE2"/>
    <w:rsid w:val="00B72C2F"/>
    <w:rsid w:val="00B73F11"/>
    <w:rsid w:val="00B75291"/>
    <w:rsid w:val="00B7536A"/>
    <w:rsid w:val="00B758DC"/>
    <w:rsid w:val="00B765D3"/>
    <w:rsid w:val="00B76D0E"/>
    <w:rsid w:val="00B81379"/>
    <w:rsid w:val="00B825BE"/>
    <w:rsid w:val="00B90443"/>
    <w:rsid w:val="00B92015"/>
    <w:rsid w:val="00B94ED2"/>
    <w:rsid w:val="00B95299"/>
    <w:rsid w:val="00B95EC0"/>
    <w:rsid w:val="00BA24B5"/>
    <w:rsid w:val="00BA5785"/>
    <w:rsid w:val="00BA7F0D"/>
    <w:rsid w:val="00BB0F4B"/>
    <w:rsid w:val="00BB108C"/>
    <w:rsid w:val="00BB2F07"/>
    <w:rsid w:val="00BB4C30"/>
    <w:rsid w:val="00BB688E"/>
    <w:rsid w:val="00BC24D9"/>
    <w:rsid w:val="00BC5BCB"/>
    <w:rsid w:val="00BC6209"/>
    <w:rsid w:val="00BD319C"/>
    <w:rsid w:val="00BD33C3"/>
    <w:rsid w:val="00BE02F5"/>
    <w:rsid w:val="00BE2E37"/>
    <w:rsid w:val="00BE53DC"/>
    <w:rsid w:val="00BF18BF"/>
    <w:rsid w:val="00BF20D9"/>
    <w:rsid w:val="00BF4292"/>
    <w:rsid w:val="00BF4810"/>
    <w:rsid w:val="00BF78FF"/>
    <w:rsid w:val="00C04D1C"/>
    <w:rsid w:val="00C0539B"/>
    <w:rsid w:val="00C05A54"/>
    <w:rsid w:val="00C10646"/>
    <w:rsid w:val="00C11E27"/>
    <w:rsid w:val="00C1318C"/>
    <w:rsid w:val="00C15A74"/>
    <w:rsid w:val="00C164B0"/>
    <w:rsid w:val="00C22C89"/>
    <w:rsid w:val="00C2691D"/>
    <w:rsid w:val="00C2735D"/>
    <w:rsid w:val="00C34159"/>
    <w:rsid w:val="00C37689"/>
    <w:rsid w:val="00C400D9"/>
    <w:rsid w:val="00C4031A"/>
    <w:rsid w:val="00C47D5D"/>
    <w:rsid w:val="00C50D7E"/>
    <w:rsid w:val="00C53485"/>
    <w:rsid w:val="00C5472B"/>
    <w:rsid w:val="00C548E3"/>
    <w:rsid w:val="00C577B3"/>
    <w:rsid w:val="00C60058"/>
    <w:rsid w:val="00C61768"/>
    <w:rsid w:val="00C64951"/>
    <w:rsid w:val="00C661AF"/>
    <w:rsid w:val="00C713B9"/>
    <w:rsid w:val="00C735BB"/>
    <w:rsid w:val="00C73FDB"/>
    <w:rsid w:val="00C76C3D"/>
    <w:rsid w:val="00C8267B"/>
    <w:rsid w:val="00C846B6"/>
    <w:rsid w:val="00C84876"/>
    <w:rsid w:val="00C84E41"/>
    <w:rsid w:val="00C86A41"/>
    <w:rsid w:val="00C87731"/>
    <w:rsid w:val="00CA20F0"/>
    <w:rsid w:val="00CA540C"/>
    <w:rsid w:val="00CA644C"/>
    <w:rsid w:val="00CA7ED6"/>
    <w:rsid w:val="00CC0CE5"/>
    <w:rsid w:val="00CC58B4"/>
    <w:rsid w:val="00CD322F"/>
    <w:rsid w:val="00CD3D4E"/>
    <w:rsid w:val="00CD4862"/>
    <w:rsid w:val="00CD4BA4"/>
    <w:rsid w:val="00CD5E75"/>
    <w:rsid w:val="00CD6D29"/>
    <w:rsid w:val="00CD7AF2"/>
    <w:rsid w:val="00CE5D63"/>
    <w:rsid w:val="00CF1460"/>
    <w:rsid w:val="00CF671A"/>
    <w:rsid w:val="00CF77DD"/>
    <w:rsid w:val="00CF7964"/>
    <w:rsid w:val="00D06215"/>
    <w:rsid w:val="00D0654A"/>
    <w:rsid w:val="00D10544"/>
    <w:rsid w:val="00D11D85"/>
    <w:rsid w:val="00D136C4"/>
    <w:rsid w:val="00D15442"/>
    <w:rsid w:val="00D228CF"/>
    <w:rsid w:val="00D2392F"/>
    <w:rsid w:val="00D24814"/>
    <w:rsid w:val="00D256A5"/>
    <w:rsid w:val="00D31E57"/>
    <w:rsid w:val="00D328EB"/>
    <w:rsid w:val="00D346E7"/>
    <w:rsid w:val="00D403A0"/>
    <w:rsid w:val="00D4203A"/>
    <w:rsid w:val="00D43A21"/>
    <w:rsid w:val="00D452F4"/>
    <w:rsid w:val="00D512FE"/>
    <w:rsid w:val="00D51CAE"/>
    <w:rsid w:val="00D53C5C"/>
    <w:rsid w:val="00D635CC"/>
    <w:rsid w:val="00D654EA"/>
    <w:rsid w:val="00D66DE0"/>
    <w:rsid w:val="00D712E6"/>
    <w:rsid w:val="00D77C3D"/>
    <w:rsid w:val="00D800B1"/>
    <w:rsid w:val="00D8508A"/>
    <w:rsid w:val="00D94800"/>
    <w:rsid w:val="00D965BB"/>
    <w:rsid w:val="00DA06E6"/>
    <w:rsid w:val="00DA267B"/>
    <w:rsid w:val="00DA324A"/>
    <w:rsid w:val="00DA5BED"/>
    <w:rsid w:val="00DA638E"/>
    <w:rsid w:val="00DA73A4"/>
    <w:rsid w:val="00DB0540"/>
    <w:rsid w:val="00DB061B"/>
    <w:rsid w:val="00DB065B"/>
    <w:rsid w:val="00DB1396"/>
    <w:rsid w:val="00DB45E9"/>
    <w:rsid w:val="00DB58E8"/>
    <w:rsid w:val="00DC1F5A"/>
    <w:rsid w:val="00DC374C"/>
    <w:rsid w:val="00DC5CED"/>
    <w:rsid w:val="00DC6372"/>
    <w:rsid w:val="00DC637A"/>
    <w:rsid w:val="00DC7D5D"/>
    <w:rsid w:val="00DD1CCF"/>
    <w:rsid w:val="00DD31CF"/>
    <w:rsid w:val="00DD5A23"/>
    <w:rsid w:val="00DD5B36"/>
    <w:rsid w:val="00DD6ACC"/>
    <w:rsid w:val="00DE46EC"/>
    <w:rsid w:val="00DE6EC8"/>
    <w:rsid w:val="00DE71B1"/>
    <w:rsid w:val="00DF087C"/>
    <w:rsid w:val="00DF1887"/>
    <w:rsid w:val="00DF2CC3"/>
    <w:rsid w:val="00DF7CE5"/>
    <w:rsid w:val="00DF7EA8"/>
    <w:rsid w:val="00E001B7"/>
    <w:rsid w:val="00E01604"/>
    <w:rsid w:val="00E03029"/>
    <w:rsid w:val="00E06786"/>
    <w:rsid w:val="00E13655"/>
    <w:rsid w:val="00E15D05"/>
    <w:rsid w:val="00E243B1"/>
    <w:rsid w:val="00E25798"/>
    <w:rsid w:val="00E26381"/>
    <w:rsid w:val="00E30CD4"/>
    <w:rsid w:val="00E31278"/>
    <w:rsid w:val="00E31E32"/>
    <w:rsid w:val="00E32793"/>
    <w:rsid w:val="00E40415"/>
    <w:rsid w:val="00E40897"/>
    <w:rsid w:val="00E45097"/>
    <w:rsid w:val="00E455A1"/>
    <w:rsid w:val="00E464CE"/>
    <w:rsid w:val="00E51C51"/>
    <w:rsid w:val="00E546FD"/>
    <w:rsid w:val="00E56790"/>
    <w:rsid w:val="00E57ED1"/>
    <w:rsid w:val="00E62A0C"/>
    <w:rsid w:val="00E63FDD"/>
    <w:rsid w:val="00E65792"/>
    <w:rsid w:val="00E65EEA"/>
    <w:rsid w:val="00E66B3B"/>
    <w:rsid w:val="00E66EC3"/>
    <w:rsid w:val="00E67AFD"/>
    <w:rsid w:val="00E735DF"/>
    <w:rsid w:val="00E73934"/>
    <w:rsid w:val="00E73B43"/>
    <w:rsid w:val="00E81576"/>
    <w:rsid w:val="00E8321D"/>
    <w:rsid w:val="00E83430"/>
    <w:rsid w:val="00E83E23"/>
    <w:rsid w:val="00E85FD5"/>
    <w:rsid w:val="00E924E1"/>
    <w:rsid w:val="00E92570"/>
    <w:rsid w:val="00E9446C"/>
    <w:rsid w:val="00E947E3"/>
    <w:rsid w:val="00E96F7B"/>
    <w:rsid w:val="00E97818"/>
    <w:rsid w:val="00EA142F"/>
    <w:rsid w:val="00EA50EB"/>
    <w:rsid w:val="00EA5916"/>
    <w:rsid w:val="00EA5BDC"/>
    <w:rsid w:val="00EA67E0"/>
    <w:rsid w:val="00EB32EA"/>
    <w:rsid w:val="00EB474F"/>
    <w:rsid w:val="00EB74B0"/>
    <w:rsid w:val="00EC02E8"/>
    <w:rsid w:val="00EC0DCB"/>
    <w:rsid w:val="00ED58B6"/>
    <w:rsid w:val="00EE0144"/>
    <w:rsid w:val="00EE26D6"/>
    <w:rsid w:val="00EE2960"/>
    <w:rsid w:val="00EE383E"/>
    <w:rsid w:val="00EF20D9"/>
    <w:rsid w:val="00EF65C8"/>
    <w:rsid w:val="00EF6677"/>
    <w:rsid w:val="00F026A7"/>
    <w:rsid w:val="00F10070"/>
    <w:rsid w:val="00F17CB4"/>
    <w:rsid w:val="00F222A7"/>
    <w:rsid w:val="00F22A40"/>
    <w:rsid w:val="00F249F6"/>
    <w:rsid w:val="00F27902"/>
    <w:rsid w:val="00F31DC6"/>
    <w:rsid w:val="00F31FB3"/>
    <w:rsid w:val="00F344A9"/>
    <w:rsid w:val="00F4409F"/>
    <w:rsid w:val="00F44B67"/>
    <w:rsid w:val="00F628EB"/>
    <w:rsid w:val="00F63015"/>
    <w:rsid w:val="00F639E9"/>
    <w:rsid w:val="00F651A7"/>
    <w:rsid w:val="00F664E5"/>
    <w:rsid w:val="00F66662"/>
    <w:rsid w:val="00F66F41"/>
    <w:rsid w:val="00F6722B"/>
    <w:rsid w:val="00F678E7"/>
    <w:rsid w:val="00F70857"/>
    <w:rsid w:val="00F71C30"/>
    <w:rsid w:val="00F7536F"/>
    <w:rsid w:val="00F81272"/>
    <w:rsid w:val="00F870C9"/>
    <w:rsid w:val="00F9248E"/>
    <w:rsid w:val="00F931DE"/>
    <w:rsid w:val="00F95E74"/>
    <w:rsid w:val="00F974D0"/>
    <w:rsid w:val="00FA01DF"/>
    <w:rsid w:val="00FA2DED"/>
    <w:rsid w:val="00FA3980"/>
    <w:rsid w:val="00FA527B"/>
    <w:rsid w:val="00FB1BCC"/>
    <w:rsid w:val="00FB1D6F"/>
    <w:rsid w:val="00FB2E00"/>
    <w:rsid w:val="00FB39B0"/>
    <w:rsid w:val="00FB47BF"/>
    <w:rsid w:val="00FB4987"/>
    <w:rsid w:val="00FB700F"/>
    <w:rsid w:val="00FC32AB"/>
    <w:rsid w:val="00FC50A6"/>
    <w:rsid w:val="00FD6541"/>
    <w:rsid w:val="00FD7292"/>
    <w:rsid w:val="00FD79D5"/>
    <w:rsid w:val="00FD7A2C"/>
    <w:rsid w:val="00FF22CD"/>
    <w:rsid w:val="00FF30E5"/>
    <w:rsid w:val="00FF4ECF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6B855"/>
  <w14:defaultImageDpi w14:val="300"/>
  <w15:docId w15:val="{8EB2A08F-CEC0-4C5E-93DD-A499725C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20"/>
        <w:tab w:val="left" w:pos="2300"/>
        <w:tab w:val="left" w:pos="6300"/>
      </w:tabs>
      <w:ind w:right="20"/>
      <w:outlineLvl w:val="0"/>
    </w:pPr>
    <w:rPr>
      <w:rFonts w:ascii="Palatino" w:eastAsia="Times" w:hAnsi="Palatino" w:cs="Arial Unicode MS"/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20"/>
        <w:tab w:val="left" w:pos="-700"/>
        <w:tab w:val="left" w:pos="20"/>
        <w:tab w:val="left" w:pos="740"/>
        <w:tab w:val="left" w:pos="1460"/>
        <w:tab w:val="left" w:pos="3020"/>
        <w:tab w:val="left" w:pos="4340"/>
        <w:tab w:val="left" w:pos="5060"/>
        <w:tab w:val="left" w:pos="5780"/>
        <w:tab w:val="left" w:pos="6500"/>
        <w:tab w:val="left" w:pos="7220"/>
        <w:tab w:val="left" w:pos="7940"/>
        <w:tab w:val="left" w:pos="8660"/>
        <w:tab w:val="left" w:pos="9380"/>
        <w:tab w:val="left" w:pos="10100"/>
        <w:tab w:val="left" w:pos="10820"/>
        <w:tab w:val="left" w:pos="11540"/>
      </w:tabs>
      <w:ind w:right="20"/>
      <w:jc w:val="both"/>
      <w:outlineLvl w:val="1"/>
    </w:pPr>
    <w:rPr>
      <w:rFonts w:ascii="Palatino" w:eastAsia="Times" w:hAnsi="Palatino" w:cs="Arial Unicode MS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" w:eastAsia="Times" w:hAnsi="Palatino" w:cs="Arial Unicode MS"/>
      <w:b/>
      <w:color w:val="800000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2520"/>
        <w:tab w:val="right" w:pos="9360"/>
      </w:tabs>
      <w:ind w:right="-340"/>
      <w:jc w:val="both"/>
      <w:outlineLvl w:val="7"/>
    </w:pPr>
    <w:rPr>
      <w:rFonts w:ascii="Georgia" w:eastAsia="Times" w:hAnsi="Georgia"/>
      <w:b/>
      <w:sz w:val="24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40"/>
        <w:tab w:val="left" w:pos="1980"/>
        <w:tab w:val="left" w:pos="2520"/>
        <w:tab w:val="left" w:pos="6320"/>
      </w:tabs>
      <w:ind w:right="-320"/>
      <w:jc w:val="both"/>
      <w:outlineLvl w:val="8"/>
    </w:pPr>
    <w:rPr>
      <w:rFonts w:ascii="Georgia" w:eastAsia="Times" w:hAnsi="Georgi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-1440"/>
        <w:tab w:val="left" w:pos="-720"/>
        <w:tab w:val="left" w:pos="5760"/>
      </w:tabs>
      <w:jc w:val="both"/>
    </w:pPr>
    <w:rPr>
      <w:i/>
      <w:iCs/>
      <w:sz w:val="20"/>
      <w:szCs w:val="20"/>
    </w:rPr>
  </w:style>
  <w:style w:type="character" w:styleId="Hyperlink">
    <w:name w:val="Hyperlink"/>
    <w:rsid w:val="00BD319C"/>
    <w:rPr>
      <w:color w:val="0000FF"/>
      <w:u w:val="single"/>
    </w:rPr>
  </w:style>
  <w:style w:type="paragraph" w:styleId="Closing">
    <w:name w:val="Closing"/>
    <w:basedOn w:val="Normal"/>
    <w:link w:val="ClosingChar"/>
    <w:semiHidden/>
    <w:rsid w:val="00BF78FF"/>
    <w:pPr>
      <w:spacing w:line="220" w:lineRule="atLeast"/>
      <w:ind w:left="840" w:right="-360"/>
    </w:pPr>
    <w:rPr>
      <w:rFonts w:ascii="Times" w:hAnsi="Times"/>
      <w:sz w:val="20"/>
      <w:szCs w:val="20"/>
    </w:rPr>
  </w:style>
  <w:style w:type="character" w:customStyle="1" w:styleId="ClosingChar">
    <w:name w:val="Closing Char"/>
    <w:link w:val="Closing"/>
    <w:semiHidden/>
    <w:rsid w:val="00BF78FF"/>
    <w:rPr>
      <w:rFonts w:ascii="Times" w:hAnsi="Times"/>
      <w:lang w:val="en-US" w:eastAsia="en-US"/>
    </w:rPr>
  </w:style>
  <w:style w:type="paragraph" w:styleId="MessageHeader">
    <w:name w:val="Message Header"/>
    <w:basedOn w:val="BodyText"/>
    <w:link w:val="MessageHeaderChar"/>
    <w:semiHidden/>
    <w:rsid w:val="00BF78FF"/>
    <w:pPr>
      <w:keepLines/>
      <w:spacing w:after="0" w:line="415" w:lineRule="atLeast"/>
      <w:ind w:left="1560" w:right="-360" w:hanging="720"/>
    </w:pPr>
    <w:rPr>
      <w:rFonts w:ascii="Times" w:hAnsi="Times"/>
      <w:szCs w:val="20"/>
    </w:rPr>
  </w:style>
  <w:style w:type="character" w:customStyle="1" w:styleId="MessageHeaderChar">
    <w:name w:val="Message Header Char"/>
    <w:link w:val="MessageHeader"/>
    <w:semiHidden/>
    <w:rsid w:val="00BF78FF"/>
    <w:rPr>
      <w:rFonts w:ascii="Times" w:hAnsi="Times"/>
      <w:sz w:val="22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rsid w:val="00BF78FF"/>
  </w:style>
  <w:style w:type="character" w:customStyle="1" w:styleId="MessageHeaderLabel">
    <w:name w:val="Message Header Label"/>
    <w:rsid w:val="00BF78FF"/>
    <w:rPr>
      <w:rFonts w:ascii="Geneva" w:hAnsi="Geneva"/>
      <w:b/>
      <w:spacing w:val="0"/>
    </w:rPr>
  </w:style>
  <w:style w:type="paragraph" w:customStyle="1" w:styleId="MessageHeaderLast">
    <w:name w:val="Message Header Last"/>
    <w:basedOn w:val="MessageHeader"/>
    <w:next w:val="BodyText"/>
    <w:rsid w:val="00BF78FF"/>
    <w:pPr>
      <w:pBdr>
        <w:bottom w:val="single" w:sz="6" w:space="22" w:color="auto"/>
      </w:pBdr>
      <w:spacing w:after="400"/>
    </w:pPr>
  </w:style>
  <w:style w:type="paragraph" w:customStyle="1" w:styleId="Slogan">
    <w:name w:val="Slogan"/>
    <w:basedOn w:val="Normal"/>
    <w:rsid w:val="00BF78FF"/>
    <w:pPr>
      <w:framePr w:w="5170" w:h="1800" w:hRule="exact" w:hSpace="187" w:vSpace="187" w:wrap="around" w:vAnchor="page" w:hAnchor="page" w:x="1002" w:y="13969" w:anchorLock="1"/>
    </w:pPr>
    <w:rPr>
      <w:rFonts w:ascii="Impact" w:hAnsi="Impact"/>
      <w:caps/>
      <w:color w:val="FFFFFF"/>
      <w:spacing w:val="20"/>
      <w:position w:val="12"/>
      <w:sz w:val="4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F78F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F78FF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8FF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semiHidden/>
    <w:rsid w:val="00BF78FF"/>
  </w:style>
  <w:style w:type="paragraph" w:styleId="ListParagraph">
    <w:name w:val="List Paragraph"/>
    <w:basedOn w:val="Normal"/>
    <w:uiPriority w:val="34"/>
    <w:qFormat/>
    <w:rsid w:val="0005616D"/>
    <w:pPr>
      <w:spacing w:after="200"/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4E04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654A"/>
    <w:pPr>
      <w:autoSpaceDE w:val="0"/>
      <w:autoSpaceDN w:val="0"/>
      <w:adjustRightInd w:val="0"/>
      <w:spacing w:line="240" w:lineRule="auto"/>
      <w:ind w:left="0" w:firstLine="0"/>
    </w:pPr>
    <w:rPr>
      <w:color w:val="000000"/>
      <w:sz w:val="24"/>
      <w:szCs w:val="24"/>
      <w:lang w:val="en-GB"/>
    </w:rPr>
  </w:style>
  <w:style w:type="paragraph" w:styleId="Revision">
    <w:name w:val="Revision"/>
    <w:hidden/>
    <w:uiPriority w:val="71"/>
    <w:rsid w:val="00C61768"/>
    <w:pPr>
      <w:spacing w:line="240" w:lineRule="auto"/>
      <w:ind w:left="0" w:firstLine="0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2E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2E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randing%20Resources\Stationery\Report%20and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7" ma:contentTypeDescription="Create a new document." ma:contentTypeScope="" ma:versionID="02d4ed5904c1c3ac3ccf67401d489415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ebf05514b7123840bcbe8291a4698468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44d19f-eca5-466a-95db-9025f6d44af1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TaxCatchAll xmlns="f4d18122-eaa1-4c7e-8903-d1e0c9a66a6a" xsi:nil="true"/>
    <MigrationWizIdPermissions xmlns="ca4beddf-4eb9-4120-a0d9-57b1e45fd5ed" xsi:nil="true"/>
    <MigrationWizIdVersion xmlns="ca4beddf-4eb9-4120-a0d9-57b1e45fd5ed">2f780bbd-ea93-4aa1-9514-5a56eaf1f10e-638439516000000000</MigrationWizIdVersion>
    <MigrationWizId xmlns="ca4beddf-4eb9-4120-a0d9-57b1e45fd5ed">2f780bbd-ea93-4aa1-9514-5a56eaf1f10e</MigrationWizId>
    <lcf76f155ced4ddcb4097134ff3c332f0 xmlns="ca4beddf-4eb9-4120-a0d9-57b1e45fd5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45F2-77BC-4404-8E43-ECC773143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B5803-1D8D-4BA9-94D0-65A4911B6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beddf-4eb9-4120-a0d9-57b1e45fd5ed"/>
    <ds:schemaRef ds:uri="f4d18122-eaa1-4c7e-8903-d1e0c9a66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8D7D2-704A-42FC-90C9-8A9F656ED664}">
  <ds:schemaRefs>
    <ds:schemaRef ds:uri="http://schemas.microsoft.com/office/2006/metadata/properties"/>
    <ds:schemaRef ds:uri="http://schemas.microsoft.com/office/infopath/2007/PartnerControls"/>
    <ds:schemaRef ds:uri="ca4beddf-4eb9-4120-a0d9-57b1e45fd5ed"/>
    <ds:schemaRef ds:uri="f4d18122-eaa1-4c7e-8903-d1e0c9a66a6a"/>
  </ds:schemaRefs>
</ds:datastoreItem>
</file>

<file path=customXml/itemProps4.xml><?xml version="1.0" encoding="utf-8"?>
<ds:datastoreItem xmlns:ds="http://schemas.openxmlformats.org/officeDocument/2006/customXml" ds:itemID="{4F33E09C-FACD-4ACF-841C-50D31C5B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and memo template</Template>
  <TotalTime>8</TotalTime>
  <Pages>5</Pages>
  <Words>1407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of E</Company>
  <LinksUpToDate>false</LinksUpToDate>
  <CharactersWithSpaces>9344</CharactersWithSpaces>
  <SharedDoc>false</SharedDoc>
  <HLinks>
    <vt:vector size="12" baseType="variant"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http://www.bristol.anglican.org</vt:lpwstr>
      </vt:variant>
      <vt:variant>
        <vt:lpwstr/>
      </vt:variant>
      <vt:variant>
        <vt:i4>1048645</vt:i4>
      </vt:variant>
      <vt:variant>
        <vt:i4>-1</vt:i4>
      </vt:variant>
      <vt:variant>
        <vt:i4>1030</vt:i4>
      </vt:variant>
      <vt:variant>
        <vt:i4>1</vt:i4>
      </vt:variant>
      <vt:variant>
        <vt:lpwstr>logo with title, low 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matthewh</dc:creator>
  <cp:lastModifiedBy>Emma Bakewell</cp:lastModifiedBy>
  <cp:revision>8</cp:revision>
  <cp:lastPrinted>2024-10-18T10:15:00Z</cp:lastPrinted>
  <dcterms:created xsi:type="dcterms:W3CDTF">2024-12-05T15:24:00Z</dcterms:created>
  <dcterms:modified xsi:type="dcterms:W3CDTF">2025-01-21T11:32:00Z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3869500</vt:r8>
  </property>
  <property fmtid="{D5CDD505-2E9C-101B-9397-08002B2CF9AE}" pid="4" name="MediaServiceImageTags">
    <vt:lpwstr/>
  </property>
</Properties>
</file>