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ADC2" w14:textId="77777777" w:rsidR="008E01A6" w:rsidRPr="00E7726D" w:rsidRDefault="008E01A6" w:rsidP="00E7726D">
      <w:pPr>
        <w:spacing w:after="160" w:line="259" w:lineRule="auto"/>
        <w:rPr>
          <w:rFonts w:ascii="Arial" w:hAnsi="Arial" w:cs="Arial"/>
          <w:b/>
        </w:rPr>
      </w:pPr>
    </w:p>
    <w:p w14:paraId="28D29A9C" w14:textId="77777777" w:rsidR="008E01A6" w:rsidRDefault="008E01A6" w:rsidP="00474D24">
      <w:pPr>
        <w:rPr>
          <w:rFonts w:ascii="Arial" w:hAnsi="Arial" w:cs="Arial"/>
          <w:b/>
          <w:sz w:val="17"/>
        </w:rPr>
      </w:pPr>
    </w:p>
    <w:p w14:paraId="32820FD1"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42A580CB"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624ACA9B" w14:textId="77777777" w:rsidR="00295F4D" w:rsidRPr="002A3EB4" w:rsidRDefault="00295F4D" w:rsidP="00295F4D">
      <w:pPr>
        <w:pBdr>
          <w:bottom w:val="single" w:sz="4" w:space="1" w:color="auto"/>
        </w:pBdr>
        <w:spacing w:after="60"/>
        <w:ind w:right="20"/>
        <w:rPr>
          <w:rFonts w:ascii="Gill Sans MT" w:hAnsi="Gill Sans MT" w:cs="Arial"/>
          <w:sz w:val="32"/>
        </w:rPr>
      </w:pPr>
    </w:p>
    <w:p w14:paraId="6A4B747F"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3EB755F5" w14:textId="77777777" w:rsidTr="004A724D">
        <w:tc>
          <w:tcPr>
            <w:tcW w:w="2972" w:type="dxa"/>
          </w:tcPr>
          <w:p w14:paraId="6BC12452"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6B9B451D" w14:textId="605A2CF5" w:rsidR="004D6837" w:rsidRPr="00505DBF" w:rsidRDefault="00B751BC" w:rsidP="00FB35B7">
            <w:pPr>
              <w:spacing w:after="120"/>
              <w:jc w:val="both"/>
              <w:rPr>
                <w:rFonts w:ascii="Arial" w:hAnsi="Arial" w:cs="Arial"/>
                <w:bCs/>
              </w:rPr>
            </w:pPr>
            <w:r>
              <w:rPr>
                <w:rFonts w:ascii="Arial" w:hAnsi="Arial" w:cs="Arial"/>
                <w:bCs/>
              </w:rPr>
              <w:t xml:space="preserve">Adviser for Spiritual Direction </w:t>
            </w:r>
          </w:p>
        </w:tc>
      </w:tr>
      <w:tr w:rsidR="004D6837" w14:paraId="64B8A8A6" w14:textId="77777777" w:rsidTr="004A724D">
        <w:tc>
          <w:tcPr>
            <w:tcW w:w="2972" w:type="dxa"/>
          </w:tcPr>
          <w:p w14:paraId="1A696B8D"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594FC801" w14:textId="278D93AB" w:rsidR="004D6837" w:rsidRPr="006229D1" w:rsidRDefault="00B751BC" w:rsidP="00FB35B7">
            <w:pPr>
              <w:spacing w:after="120"/>
              <w:jc w:val="both"/>
              <w:rPr>
                <w:rFonts w:ascii="Arial" w:hAnsi="Arial" w:cs="Arial"/>
                <w:bCs/>
              </w:rPr>
            </w:pPr>
            <w:r>
              <w:rPr>
                <w:rFonts w:ascii="Arial" w:hAnsi="Arial" w:cs="Arial"/>
                <w:bCs/>
              </w:rPr>
              <w:t xml:space="preserve">Adviser for Clergy Wellbeing </w:t>
            </w:r>
          </w:p>
        </w:tc>
      </w:tr>
      <w:tr w:rsidR="004D6837" w:rsidRPr="007029C5" w14:paraId="37D705D5" w14:textId="77777777" w:rsidTr="004A724D">
        <w:tc>
          <w:tcPr>
            <w:tcW w:w="2972" w:type="dxa"/>
          </w:tcPr>
          <w:p w14:paraId="1B2AE3CA"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7717D0B" w14:textId="454674A0"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B751BC">
              <w:rPr>
                <w:rFonts w:ascii="Arial" w:hAnsi="Arial" w:cs="Arial"/>
                <w:lang w:val="it-IT"/>
              </w:rPr>
              <w:t xml:space="preserve">30,750 </w:t>
            </w:r>
            <w:r w:rsidRPr="00B751BC">
              <w:rPr>
                <w:rFonts w:ascii="Arial" w:hAnsi="Arial" w:cs="Arial"/>
                <w:lang w:val="it-IT"/>
              </w:rPr>
              <w:t>per annum</w:t>
            </w:r>
            <w:r w:rsidR="00464780" w:rsidRPr="00B751BC">
              <w:rPr>
                <w:rFonts w:ascii="Arial" w:hAnsi="Arial" w:cs="Arial"/>
                <w:lang w:val="it-IT"/>
              </w:rPr>
              <w:t xml:space="preserve"> (</w:t>
            </w:r>
            <w:r w:rsidR="00B751BC" w:rsidRPr="00B751BC">
              <w:rPr>
                <w:rFonts w:ascii="Arial" w:hAnsi="Arial" w:cs="Arial"/>
                <w:lang w:val="it-IT"/>
              </w:rPr>
              <w:t xml:space="preserve">£12,300 </w:t>
            </w:r>
            <w:r w:rsidR="00464780" w:rsidRPr="00B751BC">
              <w:rPr>
                <w:rFonts w:ascii="Arial" w:hAnsi="Arial" w:cs="Arial"/>
                <w:lang w:val="it-IT"/>
              </w:rPr>
              <w:t>pro-rata)</w:t>
            </w:r>
          </w:p>
        </w:tc>
      </w:tr>
      <w:tr w:rsidR="004D6837" w14:paraId="40063640" w14:textId="77777777" w:rsidTr="004A724D">
        <w:tc>
          <w:tcPr>
            <w:tcW w:w="2972" w:type="dxa"/>
          </w:tcPr>
          <w:p w14:paraId="4F07995D"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71936E95" w14:textId="1E7F082F" w:rsidR="004D6837" w:rsidRPr="00505DBF" w:rsidRDefault="00B751BC" w:rsidP="00FB35B7">
            <w:pPr>
              <w:spacing w:after="120"/>
              <w:jc w:val="both"/>
              <w:rPr>
                <w:rFonts w:ascii="Arial" w:hAnsi="Arial" w:cs="Arial"/>
                <w:bCs/>
              </w:rPr>
            </w:pPr>
            <w:r>
              <w:rPr>
                <w:rFonts w:ascii="Arial" w:hAnsi="Arial" w:cs="Arial"/>
                <w:bCs/>
              </w:rPr>
              <w:t>14</w:t>
            </w:r>
            <w:r w:rsidR="00464780">
              <w:rPr>
                <w:rFonts w:ascii="Arial" w:hAnsi="Arial" w:cs="Arial"/>
                <w:bCs/>
              </w:rPr>
              <w:t xml:space="preserve"> </w:t>
            </w:r>
            <w:r w:rsidR="000701C2" w:rsidRPr="00505DBF">
              <w:rPr>
                <w:rFonts w:ascii="Arial" w:hAnsi="Arial" w:cs="Arial"/>
                <w:bCs/>
              </w:rPr>
              <w:t xml:space="preserve">hours </w:t>
            </w:r>
          </w:p>
        </w:tc>
      </w:tr>
      <w:tr w:rsidR="00053478" w14:paraId="3AD08ACF" w14:textId="77777777" w:rsidTr="004A724D">
        <w:tc>
          <w:tcPr>
            <w:tcW w:w="2972" w:type="dxa"/>
          </w:tcPr>
          <w:p w14:paraId="495C1349"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CAFC8" w14:textId="5448C7BC"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Pr="00B751BC">
              <w:rPr>
                <w:rFonts w:ascii="Arial" w:hAnsi="Arial" w:cs="Arial"/>
                <w:bCs/>
              </w:rPr>
              <w:t>permanent</w:t>
            </w:r>
            <w:r w:rsidR="00B751BC" w:rsidRPr="00B751BC">
              <w:rPr>
                <w:rFonts w:ascii="Arial" w:hAnsi="Arial" w:cs="Arial"/>
                <w:bCs/>
              </w:rPr>
              <w:t xml:space="preserve"> </w:t>
            </w:r>
            <w:r w:rsidR="00464780" w:rsidRPr="00B751BC">
              <w:rPr>
                <w:rFonts w:ascii="Arial" w:hAnsi="Arial" w:cs="Arial"/>
                <w:bCs/>
              </w:rPr>
              <w:t>contract</w:t>
            </w:r>
            <w:r w:rsidR="00AC5BE4" w:rsidRPr="00B751BC">
              <w:rPr>
                <w:rFonts w:ascii="Arial" w:hAnsi="Arial" w:cs="Arial"/>
                <w:bCs/>
              </w:rPr>
              <w:t xml:space="preserve"> </w:t>
            </w:r>
            <w:r w:rsidR="00C023D1" w:rsidRPr="00B751BC">
              <w:rPr>
                <w:rFonts w:ascii="Arial" w:hAnsi="Arial" w:cs="Arial"/>
                <w:bCs/>
              </w:rPr>
              <w:t xml:space="preserve">for a </w:t>
            </w:r>
            <w:r w:rsidR="00AC5BE4" w:rsidRPr="00B751BC">
              <w:rPr>
                <w:rFonts w:ascii="Arial" w:hAnsi="Arial" w:cs="Arial"/>
                <w:bCs/>
              </w:rPr>
              <w:t>part</w:t>
            </w:r>
            <w:r w:rsidR="00C023D1" w:rsidRPr="00B751BC">
              <w:rPr>
                <w:rFonts w:ascii="Arial" w:hAnsi="Arial" w:cs="Arial"/>
                <w:bCs/>
              </w:rPr>
              <w:t xml:space="preserve"> time role</w:t>
            </w:r>
          </w:p>
        </w:tc>
      </w:tr>
      <w:tr w:rsidR="004D6837" w14:paraId="3FF1DDF3" w14:textId="77777777" w:rsidTr="004A724D">
        <w:tc>
          <w:tcPr>
            <w:tcW w:w="2972" w:type="dxa"/>
          </w:tcPr>
          <w:p w14:paraId="6D6A0A7A"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5E275DBB" w14:textId="77777777" w:rsidR="004D6837" w:rsidRDefault="00505DBF" w:rsidP="00FB35B7">
            <w:pPr>
              <w:spacing w:after="120"/>
              <w:jc w:val="both"/>
              <w:rPr>
                <w:rFonts w:ascii="Arial" w:hAnsi="Arial" w:cs="Arial"/>
              </w:rPr>
            </w:pPr>
            <w:r w:rsidRPr="00CC7EA9">
              <w:rPr>
                <w:rFonts w:ascii="Arial" w:hAnsi="Arial" w:cs="Arial"/>
              </w:rPr>
              <w:t>Diocesan Office, Hillside House, 1500 Parkway North, Stoke Gifford, Bristol, BS34 8YU</w:t>
            </w:r>
          </w:p>
          <w:p w14:paraId="1820DE03" w14:textId="2743AD58" w:rsidR="00937B2E" w:rsidRPr="00937B2E" w:rsidRDefault="00937B2E" w:rsidP="00FB35B7">
            <w:pPr>
              <w:spacing w:after="120"/>
              <w:jc w:val="both"/>
              <w:rPr>
                <w:rFonts w:ascii="Arial" w:hAnsi="Arial" w:cs="Arial"/>
                <w:b/>
              </w:rPr>
            </w:pPr>
            <w:r w:rsidRPr="00937B2E">
              <w:rPr>
                <w:rFonts w:ascii="Arial" w:hAnsi="Arial" w:cs="Arial"/>
                <w:bCs/>
              </w:rPr>
              <w:t>The contractual location will be our Diocesan office in Stoke Gifford, however there will be an opportunity to explore and agree hybrid working arrangements which strike the right balance for the role holder and the Diocese. There may be the occasional need for out of normal office hours working (e.g. to attend events), for which time off in lieu will be granted. The role may involve travel throughout the Diocese Travel expenses will be reimbursed in line with the Diocesan Expenses Policy</w:t>
            </w:r>
          </w:p>
        </w:tc>
      </w:tr>
    </w:tbl>
    <w:p w14:paraId="3CDC8A58"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62633179" w14:textId="77777777" w:rsidTr="00440E49">
        <w:tc>
          <w:tcPr>
            <w:tcW w:w="10456" w:type="dxa"/>
          </w:tcPr>
          <w:p w14:paraId="73B42E5A"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B5004B6" w14:textId="77777777" w:rsidTr="00440E49">
        <w:tc>
          <w:tcPr>
            <w:tcW w:w="10456" w:type="dxa"/>
          </w:tcPr>
          <w:p w14:paraId="7F9C8638" w14:textId="77777777" w:rsidR="00BE7C14" w:rsidRDefault="00914C5F" w:rsidP="00BE7C14">
            <w:pPr>
              <w:rPr>
                <w:rFonts w:ascii="Aptos" w:hAnsi="Aptos" w:cs="Arial"/>
                <w:b/>
                <w:bCs/>
                <w:sz w:val="22"/>
                <w:szCs w:val="22"/>
              </w:rPr>
            </w:pPr>
            <w:r w:rsidRPr="00BE7C14">
              <w:rPr>
                <w:rFonts w:ascii="Arial" w:hAnsi="Arial" w:cs="Arial"/>
              </w:rPr>
              <w:t xml:space="preserve">To promote and oversee the provision of spiritual direction in the Diocese of Bristol, especially by maintaining the system that allows Directors and </w:t>
            </w:r>
            <w:proofErr w:type="spellStart"/>
            <w:r w:rsidRPr="00BE7C14">
              <w:rPr>
                <w:rFonts w:ascii="Arial" w:hAnsi="Arial" w:cs="Arial"/>
              </w:rPr>
              <w:t>Directees</w:t>
            </w:r>
            <w:proofErr w:type="spellEnd"/>
            <w:r w:rsidRPr="00BE7C14">
              <w:rPr>
                <w:rFonts w:ascii="Arial" w:hAnsi="Arial" w:cs="Arial"/>
              </w:rPr>
              <w:t xml:space="preserve"> to be matched.  To support and contribute to the training of Spiritual Directors.</w:t>
            </w:r>
            <w:r w:rsidR="00BE7C14">
              <w:rPr>
                <w:rFonts w:ascii="Arial" w:hAnsi="Arial" w:cs="Arial"/>
              </w:rPr>
              <w:t xml:space="preserve"> </w:t>
            </w:r>
            <w:r w:rsidR="00BE7C14" w:rsidRPr="00BE7C14">
              <w:rPr>
                <w:rFonts w:ascii="Arial" w:hAnsi="Arial" w:cs="Arial"/>
              </w:rPr>
              <w:t>To enable the effective provision of Spiritual Direction in the Diocese of Bristol, and to support the training of Spiritual Directors</w:t>
            </w:r>
            <w:r w:rsidR="00BE7C14" w:rsidRPr="00BE7C14">
              <w:rPr>
                <w:rFonts w:ascii="Arial" w:hAnsi="Arial" w:cs="Arial"/>
                <w:b/>
                <w:bCs/>
              </w:rPr>
              <w:t>.</w:t>
            </w:r>
            <w:r w:rsidR="00BE7C14" w:rsidRPr="00BE7C14">
              <w:rPr>
                <w:rFonts w:ascii="Aptos" w:hAnsi="Aptos" w:cs="Arial"/>
                <w:b/>
                <w:bCs/>
                <w:sz w:val="22"/>
                <w:szCs w:val="22"/>
              </w:rPr>
              <w:t xml:space="preserve">  </w:t>
            </w:r>
          </w:p>
          <w:p w14:paraId="3E9B6A76" w14:textId="6CFCC290" w:rsidR="00BE7C14" w:rsidRPr="00914C5F" w:rsidRDefault="00BE7C14" w:rsidP="00BE7C14">
            <w:pPr>
              <w:rPr>
                <w:rFonts w:ascii="Arial" w:hAnsi="Arial" w:cs="Arial"/>
                <w:sz w:val="26"/>
                <w:szCs w:val="26"/>
              </w:rPr>
            </w:pPr>
          </w:p>
        </w:tc>
      </w:tr>
    </w:tbl>
    <w:p w14:paraId="77D19DC5"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3E7688BB" w14:textId="77777777" w:rsidTr="002357BA">
        <w:tc>
          <w:tcPr>
            <w:tcW w:w="10456" w:type="dxa"/>
          </w:tcPr>
          <w:p w14:paraId="3F9E7EE2"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0F42EC5B" w14:textId="77777777" w:rsidTr="004E63F4">
        <w:trPr>
          <w:trHeight w:val="2468"/>
        </w:trPr>
        <w:tc>
          <w:tcPr>
            <w:tcW w:w="10456" w:type="dxa"/>
            <w:tcBorders>
              <w:bottom w:val="single" w:sz="4" w:space="0" w:color="auto"/>
            </w:tcBorders>
          </w:tcPr>
          <w:p w14:paraId="26E8BC53" w14:textId="77777777" w:rsidR="00FB667F" w:rsidRPr="00BE7C14" w:rsidRDefault="00FB667F" w:rsidP="00FB667F">
            <w:pPr>
              <w:pStyle w:val="ListParagraph"/>
              <w:numPr>
                <w:ilvl w:val="0"/>
                <w:numId w:val="10"/>
              </w:numPr>
              <w:rPr>
                <w:rFonts w:ascii="Arial" w:hAnsi="Arial" w:cs="Arial"/>
              </w:rPr>
            </w:pPr>
            <w:r w:rsidRPr="00BE7C14">
              <w:rPr>
                <w:rFonts w:ascii="Arial" w:hAnsi="Arial" w:cs="Arial"/>
              </w:rPr>
              <w:lastRenderedPageBreak/>
              <w:t>Bishops of Bristol and Swindon</w:t>
            </w:r>
          </w:p>
          <w:p w14:paraId="498D9252" w14:textId="77777777" w:rsidR="00FB667F" w:rsidRPr="00BE7C14" w:rsidRDefault="00FB667F" w:rsidP="00FB667F">
            <w:pPr>
              <w:pStyle w:val="ListParagraph"/>
              <w:numPr>
                <w:ilvl w:val="0"/>
                <w:numId w:val="10"/>
              </w:numPr>
              <w:rPr>
                <w:rFonts w:ascii="Arial" w:hAnsi="Arial" w:cs="Arial"/>
              </w:rPr>
            </w:pPr>
            <w:r w:rsidRPr="00BE7C14">
              <w:rPr>
                <w:rFonts w:ascii="Arial" w:hAnsi="Arial" w:cs="Arial"/>
              </w:rPr>
              <w:t>Archdeacons</w:t>
            </w:r>
          </w:p>
          <w:p w14:paraId="57332948" w14:textId="77777777" w:rsidR="00FB667F" w:rsidRPr="00BE7C14" w:rsidRDefault="00FB667F" w:rsidP="00FB667F">
            <w:pPr>
              <w:pStyle w:val="ListParagraph"/>
              <w:numPr>
                <w:ilvl w:val="0"/>
                <w:numId w:val="10"/>
              </w:numPr>
              <w:rPr>
                <w:rFonts w:ascii="Arial" w:hAnsi="Arial" w:cs="Arial"/>
              </w:rPr>
            </w:pPr>
            <w:r w:rsidRPr="00BE7C14">
              <w:rPr>
                <w:rFonts w:ascii="Arial" w:hAnsi="Arial" w:cs="Arial"/>
              </w:rPr>
              <w:t>Spiritual Directors in the Diocese of Bristol</w:t>
            </w:r>
          </w:p>
          <w:p w14:paraId="60C392A9" w14:textId="77777777" w:rsidR="00FB667F" w:rsidRPr="00BE7C14" w:rsidRDefault="00FB667F" w:rsidP="00FB667F">
            <w:pPr>
              <w:pStyle w:val="ListParagraph"/>
              <w:numPr>
                <w:ilvl w:val="0"/>
                <w:numId w:val="10"/>
              </w:numPr>
              <w:rPr>
                <w:rFonts w:ascii="Arial" w:hAnsi="Arial" w:cs="Arial"/>
              </w:rPr>
            </w:pPr>
            <w:r w:rsidRPr="00BE7C14">
              <w:rPr>
                <w:rFonts w:ascii="Arial" w:hAnsi="Arial" w:cs="Arial"/>
              </w:rPr>
              <w:t>Clergy and Laity in the Diocese of Bristol</w:t>
            </w:r>
          </w:p>
          <w:p w14:paraId="49DE3FA0" w14:textId="77777777" w:rsidR="00FB667F" w:rsidRPr="00BE7C14" w:rsidRDefault="00FB667F" w:rsidP="00FB667F">
            <w:pPr>
              <w:pStyle w:val="ListParagraph"/>
              <w:numPr>
                <w:ilvl w:val="0"/>
                <w:numId w:val="10"/>
              </w:numPr>
              <w:rPr>
                <w:rFonts w:ascii="Arial" w:hAnsi="Arial" w:cs="Arial"/>
              </w:rPr>
            </w:pPr>
            <w:r w:rsidRPr="00BE7C14">
              <w:rPr>
                <w:rFonts w:ascii="Arial" w:hAnsi="Arial" w:cs="Arial"/>
              </w:rPr>
              <w:t>Ordinands and LLMs in formation</w:t>
            </w:r>
          </w:p>
          <w:p w14:paraId="6E3BBBFB" w14:textId="77777777" w:rsidR="00FB667F" w:rsidRPr="00BE7C14" w:rsidRDefault="00FB667F" w:rsidP="00FB667F">
            <w:pPr>
              <w:pStyle w:val="ListParagraph"/>
              <w:numPr>
                <w:ilvl w:val="0"/>
                <w:numId w:val="10"/>
              </w:numPr>
              <w:rPr>
                <w:rFonts w:ascii="Arial" w:hAnsi="Arial" w:cs="Arial"/>
              </w:rPr>
            </w:pPr>
            <w:r w:rsidRPr="00BE7C14">
              <w:rPr>
                <w:rFonts w:ascii="Arial" w:hAnsi="Arial" w:cs="Arial"/>
              </w:rPr>
              <w:t>The Director of Mission and Ministry Support and members of the Mission and Ministry Support Team</w:t>
            </w:r>
          </w:p>
          <w:p w14:paraId="64684599" w14:textId="77777777" w:rsidR="00B307CC" w:rsidRPr="00FB667F" w:rsidRDefault="00B307CC" w:rsidP="00FB667F">
            <w:pPr>
              <w:spacing w:after="120"/>
              <w:jc w:val="both"/>
              <w:rPr>
                <w:rFonts w:ascii="Arial" w:hAnsi="Arial" w:cs="Arial"/>
                <w:szCs w:val="22"/>
              </w:rPr>
            </w:pPr>
          </w:p>
        </w:tc>
      </w:tr>
    </w:tbl>
    <w:p w14:paraId="15721682" w14:textId="77777777" w:rsidR="0022733E" w:rsidRDefault="0022733E" w:rsidP="00FB35B7">
      <w:pPr>
        <w:spacing w:after="120"/>
        <w:jc w:val="both"/>
        <w:rPr>
          <w:rFonts w:ascii="Arial" w:hAnsi="Arial" w:cs="Arial"/>
          <w:b/>
        </w:rPr>
      </w:pPr>
    </w:p>
    <w:p w14:paraId="54D63C96"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39DF2BA5"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419A3B06"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5CDD93E0" w14:textId="77777777" w:rsidTr="00A974C8">
        <w:tc>
          <w:tcPr>
            <w:tcW w:w="10456" w:type="dxa"/>
          </w:tcPr>
          <w:p w14:paraId="54D7261A"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3E4897DF" w14:textId="77777777" w:rsidTr="00A974C8">
        <w:tc>
          <w:tcPr>
            <w:tcW w:w="10456" w:type="dxa"/>
          </w:tcPr>
          <w:p w14:paraId="3B7EEFD0" w14:textId="554BD1C2" w:rsidR="00F278A8" w:rsidRPr="00A974C8" w:rsidRDefault="00BE7C14" w:rsidP="00F278A8">
            <w:pPr>
              <w:rPr>
                <w:rFonts w:ascii="Arial" w:hAnsi="Arial" w:cs="Arial"/>
                <w:color w:val="000000" w:themeColor="text1"/>
              </w:rPr>
            </w:pPr>
            <w:r>
              <w:rPr>
                <w:rFonts w:ascii="Arial" w:hAnsi="Arial" w:cs="Arial"/>
                <w:b/>
                <w:color w:val="018AD8"/>
                <w:szCs w:val="22"/>
              </w:rPr>
              <w:t xml:space="preserve">SPIRITUAL DIRECTION </w:t>
            </w:r>
          </w:p>
          <w:p w14:paraId="53286350" w14:textId="77777777" w:rsidR="00CA2BFA" w:rsidRPr="00CA2BFA" w:rsidRDefault="00CA2BFA" w:rsidP="00CA2BFA">
            <w:pPr>
              <w:pStyle w:val="ListParagraph"/>
              <w:numPr>
                <w:ilvl w:val="0"/>
                <w:numId w:val="5"/>
              </w:numPr>
              <w:rPr>
                <w:rFonts w:ascii="Arial" w:hAnsi="Arial" w:cs="Arial"/>
              </w:rPr>
            </w:pPr>
            <w:r w:rsidRPr="00CA2BFA">
              <w:rPr>
                <w:rFonts w:ascii="Arial" w:hAnsi="Arial" w:cs="Arial"/>
              </w:rPr>
              <w:t>Be a visible and approachable point of contact for those in the Diocese of Bristol looking for Spiritual Direction</w:t>
            </w:r>
          </w:p>
          <w:p w14:paraId="4F76E1E8" w14:textId="77777777" w:rsidR="00CA2BFA" w:rsidRPr="00CA2BFA" w:rsidRDefault="00CA2BFA" w:rsidP="00CA2BFA">
            <w:pPr>
              <w:pStyle w:val="ListParagraph"/>
              <w:numPr>
                <w:ilvl w:val="0"/>
                <w:numId w:val="5"/>
              </w:numPr>
              <w:rPr>
                <w:rFonts w:ascii="Arial" w:hAnsi="Arial" w:cs="Arial"/>
              </w:rPr>
            </w:pPr>
            <w:r w:rsidRPr="00CA2BFA">
              <w:rPr>
                <w:rFonts w:ascii="Arial" w:hAnsi="Arial" w:cs="Arial"/>
              </w:rPr>
              <w:t xml:space="preserve">Receive requests for spiritual direction and oversee the process for matching </w:t>
            </w:r>
            <w:proofErr w:type="spellStart"/>
            <w:r w:rsidRPr="00CA2BFA">
              <w:rPr>
                <w:rFonts w:ascii="Arial" w:hAnsi="Arial" w:cs="Arial"/>
              </w:rPr>
              <w:t>Directees</w:t>
            </w:r>
            <w:proofErr w:type="spellEnd"/>
            <w:r w:rsidRPr="00CA2BFA">
              <w:rPr>
                <w:rFonts w:ascii="Arial" w:hAnsi="Arial" w:cs="Arial"/>
              </w:rPr>
              <w:t xml:space="preserve"> to Directors</w:t>
            </w:r>
          </w:p>
          <w:p w14:paraId="1EC56610" w14:textId="77777777" w:rsidR="00CA2BFA" w:rsidRPr="00CA2BFA" w:rsidRDefault="00CA2BFA" w:rsidP="00CA2BFA">
            <w:pPr>
              <w:pStyle w:val="ListParagraph"/>
              <w:numPr>
                <w:ilvl w:val="0"/>
                <w:numId w:val="5"/>
              </w:numPr>
              <w:rPr>
                <w:rFonts w:ascii="Arial" w:hAnsi="Arial" w:cs="Arial"/>
              </w:rPr>
            </w:pPr>
            <w:r w:rsidRPr="00CA2BFA">
              <w:rPr>
                <w:rFonts w:ascii="Arial" w:hAnsi="Arial" w:cs="Arial"/>
              </w:rPr>
              <w:t>Work closely with the Adviser for Clergy Wellbeing and the Diocesan Director of Ordinands to ensure clergy and ordinands have swift access to spiritual direction</w:t>
            </w:r>
          </w:p>
          <w:p w14:paraId="5003310E" w14:textId="77777777" w:rsidR="00A974C8" w:rsidRDefault="00CA2BFA" w:rsidP="00CA2BFA">
            <w:pPr>
              <w:pStyle w:val="ListParagraph"/>
              <w:numPr>
                <w:ilvl w:val="0"/>
                <w:numId w:val="5"/>
              </w:numPr>
              <w:rPr>
                <w:rFonts w:ascii="Arial" w:hAnsi="Arial" w:cs="Arial"/>
              </w:rPr>
            </w:pPr>
            <w:r w:rsidRPr="00CA2BFA">
              <w:rPr>
                <w:rFonts w:ascii="Arial" w:hAnsi="Arial" w:cs="Arial"/>
              </w:rPr>
              <w:t>Maintain strict boundaries of confidentiality and communicate this to inquirers</w:t>
            </w:r>
          </w:p>
          <w:p w14:paraId="0FC2C692" w14:textId="3AAE4B38" w:rsidR="00CA2BFA" w:rsidRPr="00CA2BFA" w:rsidRDefault="00CA2BFA" w:rsidP="00CA2BFA">
            <w:pPr>
              <w:pStyle w:val="ListParagraph"/>
              <w:rPr>
                <w:rFonts w:ascii="Arial" w:hAnsi="Arial" w:cs="Arial"/>
              </w:rPr>
            </w:pPr>
          </w:p>
        </w:tc>
      </w:tr>
      <w:tr w:rsidR="00A974C8" w14:paraId="225031F9" w14:textId="77777777" w:rsidTr="00A974C8">
        <w:tc>
          <w:tcPr>
            <w:tcW w:w="10456" w:type="dxa"/>
          </w:tcPr>
          <w:p w14:paraId="01F70EC5" w14:textId="50FA9A10" w:rsidR="00A974C8" w:rsidRPr="00B251E2" w:rsidRDefault="00CA2BFA" w:rsidP="00A974C8">
            <w:pPr>
              <w:spacing w:after="160" w:line="259" w:lineRule="auto"/>
              <w:rPr>
                <w:rFonts w:ascii="Arial" w:hAnsi="Arial" w:cs="Arial"/>
                <w:b/>
                <w:bCs/>
                <w:color w:val="018AD8"/>
              </w:rPr>
            </w:pPr>
            <w:r>
              <w:rPr>
                <w:rFonts w:ascii="Arial" w:hAnsi="Arial" w:cs="Arial"/>
                <w:b/>
                <w:bCs/>
                <w:color w:val="018AD8"/>
              </w:rPr>
              <w:t>SPIRITUAL DIRECTORS</w:t>
            </w:r>
          </w:p>
          <w:p w14:paraId="59BF6088" w14:textId="676E4041" w:rsidR="00EE5774" w:rsidRPr="00EE5774" w:rsidRDefault="00EE5774" w:rsidP="00EE5774">
            <w:pPr>
              <w:pStyle w:val="ListParagraph"/>
              <w:numPr>
                <w:ilvl w:val="0"/>
                <w:numId w:val="3"/>
              </w:numPr>
              <w:rPr>
                <w:rFonts w:ascii="Arial" w:hAnsi="Arial" w:cs="Arial"/>
              </w:rPr>
            </w:pPr>
            <w:r w:rsidRPr="00EE5774">
              <w:rPr>
                <w:rFonts w:ascii="Arial" w:hAnsi="Arial" w:cs="Arial"/>
              </w:rPr>
              <w:t>Oversee list of Spiritual Directors, ensuring that they have the appropriate insurance, qualifications, memberships and safeguarding checks, and that the terms of referral are clear and understood.</w:t>
            </w:r>
          </w:p>
          <w:p w14:paraId="1DE719C0" w14:textId="77777777" w:rsidR="00EE5774" w:rsidRPr="00EE5774" w:rsidRDefault="00EE5774" w:rsidP="00EE5774">
            <w:pPr>
              <w:pStyle w:val="ListParagraph"/>
              <w:numPr>
                <w:ilvl w:val="0"/>
                <w:numId w:val="3"/>
              </w:numPr>
              <w:rPr>
                <w:rFonts w:ascii="Arial" w:hAnsi="Arial" w:cs="Arial"/>
              </w:rPr>
            </w:pPr>
            <w:r w:rsidRPr="00EE5774">
              <w:rPr>
                <w:rFonts w:ascii="Arial" w:hAnsi="Arial" w:cs="Arial"/>
              </w:rPr>
              <w:t>Understand, enable and promote the safeguarding responsibilities of Spiritual Directors</w:t>
            </w:r>
          </w:p>
          <w:p w14:paraId="4B2DF14C" w14:textId="77777777" w:rsidR="00A974C8" w:rsidRDefault="00EE5774" w:rsidP="00EE5774">
            <w:pPr>
              <w:pStyle w:val="ListParagraph"/>
              <w:numPr>
                <w:ilvl w:val="0"/>
                <w:numId w:val="3"/>
              </w:numPr>
              <w:rPr>
                <w:rFonts w:ascii="Arial" w:hAnsi="Arial" w:cs="Arial"/>
              </w:rPr>
            </w:pPr>
            <w:r w:rsidRPr="00EE5774">
              <w:rPr>
                <w:rFonts w:ascii="Arial" w:hAnsi="Arial" w:cs="Arial"/>
              </w:rPr>
              <w:t>Promote and enable supervision for Spiritual Directors</w:t>
            </w:r>
          </w:p>
          <w:p w14:paraId="7DFE5D5A" w14:textId="01BD6A8E" w:rsidR="00EE5774" w:rsidRPr="00EE5774" w:rsidRDefault="00EE5774" w:rsidP="00EE5774">
            <w:pPr>
              <w:pStyle w:val="ListParagraph"/>
              <w:ind w:left="829"/>
              <w:rPr>
                <w:rFonts w:ascii="Arial" w:hAnsi="Arial" w:cs="Arial"/>
              </w:rPr>
            </w:pPr>
          </w:p>
        </w:tc>
      </w:tr>
      <w:tr w:rsidR="00A974C8" w14:paraId="6E11EFBD" w14:textId="77777777" w:rsidTr="00A974C8">
        <w:tc>
          <w:tcPr>
            <w:tcW w:w="10456" w:type="dxa"/>
          </w:tcPr>
          <w:p w14:paraId="7999D3A1" w14:textId="0F22A6AE" w:rsidR="00A974C8" w:rsidRPr="00FA78D6" w:rsidRDefault="00EE5774" w:rsidP="00A974C8">
            <w:pPr>
              <w:rPr>
                <w:rFonts w:ascii="Arial" w:hAnsi="Arial" w:cs="Arial"/>
                <w:color w:val="000000" w:themeColor="text1"/>
                <w:szCs w:val="22"/>
              </w:rPr>
            </w:pPr>
            <w:r>
              <w:rPr>
                <w:rFonts w:ascii="Arial" w:hAnsi="Arial" w:cs="Arial"/>
                <w:b/>
                <w:color w:val="018AD8"/>
              </w:rPr>
              <w:t>TRAINING</w:t>
            </w:r>
          </w:p>
          <w:p w14:paraId="1E30D360" w14:textId="77777777" w:rsidR="005470DD" w:rsidRPr="005470DD" w:rsidRDefault="005470DD" w:rsidP="005470DD">
            <w:pPr>
              <w:numPr>
                <w:ilvl w:val="0"/>
                <w:numId w:val="3"/>
              </w:numPr>
              <w:rPr>
                <w:rFonts w:ascii="Arial" w:hAnsi="Arial" w:cs="Arial"/>
              </w:rPr>
            </w:pPr>
            <w:r w:rsidRPr="005470DD">
              <w:rPr>
                <w:rFonts w:ascii="Arial" w:hAnsi="Arial" w:cs="Arial"/>
              </w:rPr>
              <w:t xml:space="preserve">Understand and support the initial training of Spiritual Directors in the Diocese of Bristol </w:t>
            </w:r>
          </w:p>
          <w:p w14:paraId="0827AE3B" w14:textId="77777777" w:rsidR="00A974C8" w:rsidRPr="005470DD" w:rsidRDefault="005470DD" w:rsidP="005470DD">
            <w:pPr>
              <w:numPr>
                <w:ilvl w:val="0"/>
                <w:numId w:val="3"/>
              </w:numPr>
              <w:rPr>
                <w:rFonts w:ascii="Arial" w:hAnsi="Arial" w:cs="Arial"/>
              </w:rPr>
            </w:pPr>
            <w:r w:rsidRPr="005470DD">
              <w:rPr>
                <w:rFonts w:ascii="Arial" w:hAnsi="Arial" w:cs="Arial"/>
              </w:rPr>
              <w:t>To enable and run continuing development for Spiritual Directors that can also deepen the spirituality of clergy and lay ministers in the Diocese</w:t>
            </w:r>
          </w:p>
          <w:p w14:paraId="1D58ADD8" w14:textId="03E5F58A" w:rsidR="005470DD" w:rsidRPr="005470DD" w:rsidRDefault="005470DD" w:rsidP="005470DD">
            <w:pPr>
              <w:ind w:left="829"/>
              <w:rPr>
                <w:rFonts w:ascii="Aptos" w:hAnsi="Aptos" w:cs="Arial"/>
                <w:sz w:val="26"/>
                <w:szCs w:val="26"/>
              </w:rPr>
            </w:pPr>
          </w:p>
        </w:tc>
      </w:tr>
      <w:tr w:rsidR="00A974C8" w14:paraId="4CA3AF0B" w14:textId="77777777" w:rsidTr="00A974C8">
        <w:tc>
          <w:tcPr>
            <w:tcW w:w="10456" w:type="dxa"/>
          </w:tcPr>
          <w:p w14:paraId="41270F4F" w14:textId="1399AE15" w:rsidR="005803D0" w:rsidRPr="00FA78D6" w:rsidRDefault="005470DD" w:rsidP="00F278A8">
            <w:pPr>
              <w:rPr>
                <w:rFonts w:ascii="Arial" w:hAnsi="Arial" w:cs="Arial"/>
                <w:szCs w:val="22"/>
              </w:rPr>
            </w:pPr>
            <w:r>
              <w:rPr>
                <w:rFonts w:ascii="Arial" w:hAnsi="Arial" w:cs="Arial"/>
                <w:b/>
                <w:color w:val="018AD8"/>
                <w:szCs w:val="22"/>
              </w:rPr>
              <w:t>A MEMBER OF THE MISSION AND MINISTRY SUPPORT TEAM &amp; DIOCESE OF BRISTOL</w:t>
            </w:r>
          </w:p>
          <w:p w14:paraId="2276F503" w14:textId="77777777" w:rsidR="000A57AC" w:rsidRPr="000A57AC" w:rsidRDefault="000A57AC" w:rsidP="000A57AC">
            <w:pPr>
              <w:pStyle w:val="ListParagraph"/>
              <w:numPr>
                <w:ilvl w:val="0"/>
                <w:numId w:val="3"/>
              </w:numPr>
              <w:rPr>
                <w:rFonts w:ascii="Arial" w:hAnsi="Arial" w:cs="Arial"/>
              </w:rPr>
            </w:pPr>
            <w:r w:rsidRPr="000A57AC">
              <w:rPr>
                <w:rFonts w:ascii="Arial" w:hAnsi="Arial" w:cs="Arial"/>
              </w:rPr>
              <w:t>Play a full part in the work of the Mission and Ministry Support Team, including attendance at Team meetings.</w:t>
            </w:r>
          </w:p>
          <w:p w14:paraId="48A245C3" w14:textId="77777777" w:rsidR="000A57AC" w:rsidRPr="000A57AC" w:rsidRDefault="000A57AC" w:rsidP="000A57AC">
            <w:pPr>
              <w:pStyle w:val="ListParagraph"/>
              <w:numPr>
                <w:ilvl w:val="0"/>
                <w:numId w:val="3"/>
              </w:numPr>
              <w:rPr>
                <w:rFonts w:ascii="Arial" w:hAnsi="Arial" w:cs="Arial"/>
              </w:rPr>
            </w:pPr>
            <w:r w:rsidRPr="000A57AC">
              <w:rPr>
                <w:rFonts w:ascii="Arial" w:hAnsi="Arial" w:cs="Arial"/>
              </w:rPr>
              <w:lastRenderedPageBreak/>
              <w:t>Support other colleagues in the Mission and Ministry Support Team, contribute to the wider work of the Team, and involve other members of the Team in the programme for spiritual direction as appropriate</w:t>
            </w:r>
          </w:p>
          <w:p w14:paraId="1D350EAB" w14:textId="77777777" w:rsidR="00A974C8" w:rsidRDefault="000A57AC" w:rsidP="000A57AC">
            <w:pPr>
              <w:pStyle w:val="ListParagraph"/>
              <w:numPr>
                <w:ilvl w:val="0"/>
                <w:numId w:val="3"/>
              </w:numPr>
              <w:rPr>
                <w:rFonts w:ascii="Arial" w:hAnsi="Arial" w:cs="Arial"/>
              </w:rPr>
            </w:pPr>
            <w:r w:rsidRPr="000A57AC">
              <w:rPr>
                <w:rFonts w:ascii="Arial" w:hAnsi="Arial" w:cs="Arial"/>
              </w:rPr>
              <w:t>Work collaboratively with other colleagues within the Diocese and support wider work as requested and agreed with your line manager</w:t>
            </w:r>
          </w:p>
          <w:p w14:paraId="12832809" w14:textId="74D4CEA6" w:rsidR="000A57AC" w:rsidRPr="000A57AC" w:rsidRDefault="000A57AC" w:rsidP="000A57AC">
            <w:pPr>
              <w:pStyle w:val="ListParagraph"/>
              <w:ind w:left="829"/>
              <w:rPr>
                <w:rFonts w:ascii="Arial" w:hAnsi="Arial" w:cs="Arial"/>
              </w:rPr>
            </w:pPr>
          </w:p>
        </w:tc>
      </w:tr>
    </w:tbl>
    <w:p w14:paraId="0F227B1E" w14:textId="77777777" w:rsidR="004024AC" w:rsidRDefault="004024AC" w:rsidP="00806A6B">
      <w:pPr>
        <w:spacing w:after="120"/>
        <w:rPr>
          <w:rFonts w:ascii="Arial" w:hAnsi="Arial" w:cs="Arial"/>
          <w:color w:val="70AD47" w:themeColor="accent6"/>
        </w:rPr>
      </w:pPr>
    </w:p>
    <w:p w14:paraId="38D9ECD7"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603A588" w14:textId="77777777" w:rsidTr="000611E6">
        <w:tc>
          <w:tcPr>
            <w:tcW w:w="10456" w:type="dxa"/>
            <w:gridSpan w:val="3"/>
          </w:tcPr>
          <w:p w14:paraId="1B5FBDC3" w14:textId="4FAD964B" w:rsidR="00356618" w:rsidRPr="008775E4" w:rsidRDefault="00937B2E" w:rsidP="00356618">
            <w:pPr>
              <w:rPr>
                <w:rFonts w:ascii="Arial" w:hAnsi="Arial" w:cs="Arial"/>
                <w:b/>
                <w:bCs/>
                <w:iCs/>
              </w:rPr>
            </w:pPr>
            <w:r>
              <w:rPr>
                <w:rFonts w:ascii="Arial" w:hAnsi="Arial" w:cs="Arial"/>
                <w:b/>
                <w:bCs/>
                <w:iCs/>
              </w:rPr>
              <w:t xml:space="preserve">ADVISER FOR SPIRITUAL DIRECTION </w:t>
            </w:r>
            <w:r w:rsidR="008775E4" w:rsidRPr="008775E4">
              <w:rPr>
                <w:rFonts w:ascii="Arial" w:hAnsi="Arial" w:cs="Arial"/>
                <w:b/>
                <w:bCs/>
                <w:iCs/>
              </w:rPr>
              <w:t>PERSON SPECIFICATION</w:t>
            </w:r>
          </w:p>
          <w:p w14:paraId="42FFAA85"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653D917F" w14:textId="77777777" w:rsidR="00356618" w:rsidRDefault="00356618" w:rsidP="00806A6B">
            <w:pPr>
              <w:spacing w:after="120"/>
              <w:rPr>
                <w:rFonts w:ascii="Arial" w:hAnsi="Arial" w:cs="Arial"/>
                <w:color w:val="70AD47" w:themeColor="accent6"/>
              </w:rPr>
            </w:pPr>
          </w:p>
        </w:tc>
      </w:tr>
      <w:tr w:rsidR="006B5D33" w14:paraId="0F1FD8DF" w14:textId="77777777" w:rsidTr="008775E4">
        <w:tc>
          <w:tcPr>
            <w:tcW w:w="1838" w:type="dxa"/>
            <w:shd w:val="clear" w:color="auto" w:fill="018AD8"/>
          </w:tcPr>
          <w:p w14:paraId="54F21790"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667EE240"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2CBAA38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570ED0CC" w14:textId="77777777" w:rsidTr="008775E4">
        <w:tc>
          <w:tcPr>
            <w:tcW w:w="1838" w:type="dxa"/>
          </w:tcPr>
          <w:p w14:paraId="53CF954A"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49AA9520" w14:textId="77777777" w:rsidR="006E4A15" w:rsidRPr="00AA5C94" w:rsidRDefault="006E4A15" w:rsidP="006E4A15">
            <w:pPr>
              <w:pStyle w:val="ListParagraph"/>
              <w:numPr>
                <w:ilvl w:val="0"/>
                <w:numId w:val="2"/>
              </w:numPr>
              <w:rPr>
                <w:rFonts w:ascii="Arial" w:hAnsi="Arial" w:cs="Arial"/>
              </w:rPr>
            </w:pPr>
            <w:r w:rsidRPr="00AA5C94">
              <w:rPr>
                <w:rFonts w:ascii="Arial" w:hAnsi="Arial" w:cs="Arial"/>
              </w:rPr>
              <w:t>Ministry as a spiritual director</w:t>
            </w:r>
          </w:p>
          <w:p w14:paraId="3027CC9C" w14:textId="77777777" w:rsidR="006E4A15" w:rsidRPr="00AA5C94" w:rsidRDefault="006E4A15" w:rsidP="006E4A15">
            <w:pPr>
              <w:pStyle w:val="ListParagraph"/>
              <w:numPr>
                <w:ilvl w:val="0"/>
                <w:numId w:val="2"/>
              </w:numPr>
              <w:rPr>
                <w:rFonts w:ascii="Arial" w:hAnsi="Arial" w:cs="Arial"/>
              </w:rPr>
            </w:pPr>
            <w:r w:rsidRPr="00AA5C94">
              <w:rPr>
                <w:rFonts w:ascii="Arial" w:hAnsi="Arial" w:cs="Arial"/>
              </w:rPr>
              <w:t>Experience of engaging with and being at home with the breadth of traditions within the Church of England</w:t>
            </w:r>
          </w:p>
          <w:p w14:paraId="01E14A4D" w14:textId="77777777" w:rsidR="006E4A15" w:rsidRPr="00AA5C94" w:rsidRDefault="006E4A15" w:rsidP="006E4A15">
            <w:pPr>
              <w:pStyle w:val="ListParagraph"/>
              <w:numPr>
                <w:ilvl w:val="0"/>
                <w:numId w:val="2"/>
              </w:numPr>
              <w:rPr>
                <w:rFonts w:ascii="Arial" w:hAnsi="Arial" w:cs="Arial"/>
              </w:rPr>
            </w:pPr>
            <w:r w:rsidRPr="00AA5C94">
              <w:rPr>
                <w:rFonts w:ascii="Arial" w:hAnsi="Arial" w:cs="Arial"/>
              </w:rPr>
              <w:t>Broad experience of discernment of gifts and spirituality</w:t>
            </w:r>
          </w:p>
          <w:p w14:paraId="5D9F0D26" w14:textId="77777777" w:rsidR="006B5D33" w:rsidRPr="00AA5C94" w:rsidRDefault="006B5D33" w:rsidP="006E4A15">
            <w:pPr>
              <w:pStyle w:val="ListParagraph"/>
              <w:numPr>
                <w:ilvl w:val="0"/>
                <w:numId w:val="2"/>
              </w:numPr>
              <w:spacing w:after="160" w:line="259" w:lineRule="auto"/>
              <w:rPr>
                <w:rFonts w:ascii="Arial" w:hAnsi="Arial" w:cs="Arial"/>
              </w:rPr>
            </w:pPr>
          </w:p>
        </w:tc>
        <w:tc>
          <w:tcPr>
            <w:tcW w:w="4224" w:type="dxa"/>
          </w:tcPr>
          <w:p w14:paraId="5E6605A9" w14:textId="77777777" w:rsidR="00741A8A" w:rsidRPr="00AA5C94" w:rsidRDefault="00741A8A" w:rsidP="00741A8A">
            <w:pPr>
              <w:pStyle w:val="ListParagraph"/>
              <w:numPr>
                <w:ilvl w:val="0"/>
                <w:numId w:val="2"/>
              </w:numPr>
              <w:rPr>
                <w:rFonts w:ascii="Arial" w:hAnsi="Arial" w:cs="Arial"/>
              </w:rPr>
            </w:pPr>
            <w:r w:rsidRPr="00AA5C94">
              <w:rPr>
                <w:rFonts w:ascii="Arial" w:hAnsi="Arial" w:cs="Arial"/>
              </w:rPr>
              <w:t xml:space="preserve">Experience of advising and encouraging vocations to ministry. </w:t>
            </w:r>
          </w:p>
          <w:p w14:paraId="39C85FC5" w14:textId="77777777" w:rsidR="006B5D33" w:rsidRPr="00AA5C94" w:rsidRDefault="006B5D33" w:rsidP="00806A6B">
            <w:pPr>
              <w:spacing w:after="120"/>
              <w:rPr>
                <w:rFonts w:ascii="Arial" w:hAnsi="Arial" w:cs="Arial"/>
              </w:rPr>
            </w:pPr>
          </w:p>
        </w:tc>
      </w:tr>
      <w:tr w:rsidR="006B5D33" w14:paraId="5BF309A1" w14:textId="77777777" w:rsidTr="008775E4">
        <w:tc>
          <w:tcPr>
            <w:tcW w:w="1838" w:type="dxa"/>
          </w:tcPr>
          <w:p w14:paraId="6E6CFFD8"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59CA9CD9" w14:textId="77777777" w:rsidR="006B54E7" w:rsidRPr="00AA5C94" w:rsidRDefault="006B54E7" w:rsidP="006B54E7">
            <w:pPr>
              <w:pStyle w:val="ListParagraph"/>
              <w:numPr>
                <w:ilvl w:val="0"/>
                <w:numId w:val="6"/>
              </w:numPr>
              <w:rPr>
                <w:rFonts w:ascii="Arial" w:hAnsi="Arial" w:cs="Arial"/>
              </w:rPr>
            </w:pPr>
            <w:r w:rsidRPr="00AA5C94">
              <w:rPr>
                <w:rFonts w:ascii="Arial" w:hAnsi="Arial" w:cs="Arial"/>
              </w:rPr>
              <w:t>Training as a Spiritual Director</w:t>
            </w:r>
          </w:p>
          <w:p w14:paraId="669FE439" w14:textId="77777777" w:rsidR="006B5D33" w:rsidRPr="00AA5C94" w:rsidRDefault="006B5D33" w:rsidP="002962D9">
            <w:pPr>
              <w:pStyle w:val="ListParagraph"/>
              <w:spacing w:after="120"/>
              <w:rPr>
                <w:rFonts w:ascii="Arial" w:hAnsi="Arial" w:cs="Arial"/>
              </w:rPr>
            </w:pPr>
          </w:p>
        </w:tc>
        <w:tc>
          <w:tcPr>
            <w:tcW w:w="4224" w:type="dxa"/>
          </w:tcPr>
          <w:p w14:paraId="1F034822" w14:textId="79B05B25" w:rsidR="006B5D33" w:rsidRPr="002962D9" w:rsidRDefault="0036023C" w:rsidP="002962D9">
            <w:pPr>
              <w:pStyle w:val="ListParagraph"/>
              <w:numPr>
                <w:ilvl w:val="0"/>
                <w:numId w:val="6"/>
              </w:numPr>
              <w:spacing w:after="120"/>
              <w:rPr>
                <w:rFonts w:ascii="Arial" w:hAnsi="Arial" w:cs="Arial"/>
              </w:rPr>
            </w:pPr>
            <w:r w:rsidRPr="002962D9">
              <w:rPr>
                <w:rFonts w:ascii="Arial" w:hAnsi="Arial" w:cs="Arial"/>
              </w:rPr>
              <w:t>A licenced minister</w:t>
            </w:r>
          </w:p>
        </w:tc>
      </w:tr>
      <w:tr w:rsidR="006B5D33" w14:paraId="3F1C7B27" w14:textId="77777777" w:rsidTr="008775E4">
        <w:tc>
          <w:tcPr>
            <w:tcW w:w="1838" w:type="dxa"/>
          </w:tcPr>
          <w:p w14:paraId="15C5580E"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72F2A83A" w14:textId="77777777" w:rsidR="002962D9" w:rsidRDefault="001346AD" w:rsidP="002962D9">
            <w:pPr>
              <w:pStyle w:val="ListParagraph"/>
              <w:numPr>
                <w:ilvl w:val="0"/>
                <w:numId w:val="22"/>
              </w:numPr>
              <w:rPr>
                <w:rFonts w:ascii="Arial" w:hAnsi="Arial" w:cs="Arial"/>
              </w:rPr>
            </w:pPr>
            <w:r w:rsidRPr="002962D9">
              <w:rPr>
                <w:rFonts w:ascii="Arial" w:hAnsi="Arial" w:cs="Arial"/>
              </w:rPr>
              <w:t>Excellent administrative and organisational skills</w:t>
            </w:r>
          </w:p>
          <w:p w14:paraId="3BC495EA" w14:textId="77777777" w:rsidR="002962D9" w:rsidRDefault="001346AD" w:rsidP="002962D9">
            <w:pPr>
              <w:pStyle w:val="ListParagraph"/>
              <w:numPr>
                <w:ilvl w:val="0"/>
                <w:numId w:val="22"/>
              </w:numPr>
              <w:rPr>
                <w:rFonts w:ascii="Arial" w:hAnsi="Arial" w:cs="Arial"/>
              </w:rPr>
            </w:pPr>
            <w:r w:rsidRPr="002962D9">
              <w:rPr>
                <w:rFonts w:ascii="Arial" w:hAnsi="Arial" w:cs="Arial"/>
              </w:rPr>
              <w:t>Evidence of encouraging colleagues to take responsibility for their own development and needs</w:t>
            </w:r>
          </w:p>
          <w:p w14:paraId="688C74CB" w14:textId="77777777" w:rsidR="002962D9" w:rsidRDefault="001346AD" w:rsidP="002962D9">
            <w:pPr>
              <w:pStyle w:val="ListParagraph"/>
              <w:numPr>
                <w:ilvl w:val="0"/>
                <w:numId w:val="22"/>
              </w:numPr>
              <w:rPr>
                <w:rFonts w:ascii="Arial" w:hAnsi="Arial" w:cs="Arial"/>
              </w:rPr>
            </w:pPr>
            <w:r w:rsidRPr="002962D9">
              <w:rPr>
                <w:rFonts w:ascii="Arial" w:hAnsi="Arial" w:cs="Arial"/>
              </w:rPr>
              <w:t>Skills in organising and delivering training</w:t>
            </w:r>
          </w:p>
          <w:p w14:paraId="3FEB4F75" w14:textId="77777777" w:rsidR="002962D9" w:rsidRDefault="008C4CF2" w:rsidP="002962D9">
            <w:pPr>
              <w:pStyle w:val="ListParagraph"/>
              <w:numPr>
                <w:ilvl w:val="0"/>
                <w:numId w:val="22"/>
              </w:numPr>
              <w:rPr>
                <w:rFonts w:ascii="Arial" w:hAnsi="Arial" w:cs="Arial"/>
              </w:rPr>
            </w:pPr>
            <w:r w:rsidRPr="002962D9">
              <w:rPr>
                <w:rFonts w:ascii="Arial" w:hAnsi="Arial" w:cs="Arial"/>
              </w:rPr>
              <w:t xml:space="preserve">Knowledge of current issues in spiritual direction </w:t>
            </w:r>
          </w:p>
          <w:p w14:paraId="365E8547" w14:textId="3EAAF7A5" w:rsidR="008C4CF2" w:rsidRPr="002962D9" w:rsidRDefault="008C4CF2" w:rsidP="002962D9">
            <w:pPr>
              <w:pStyle w:val="ListParagraph"/>
              <w:numPr>
                <w:ilvl w:val="0"/>
                <w:numId w:val="22"/>
              </w:numPr>
              <w:rPr>
                <w:rFonts w:ascii="Arial" w:hAnsi="Arial" w:cs="Arial"/>
              </w:rPr>
            </w:pPr>
            <w:r w:rsidRPr="002962D9">
              <w:rPr>
                <w:rFonts w:ascii="Arial" w:hAnsi="Arial" w:cs="Arial"/>
              </w:rPr>
              <w:t xml:space="preserve">Understanding of the implications of safeguarding for spiritual direction </w:t>
            </w:r>
          </w:p>
          <w:p w14:paraId="4ECFE082" w14:textId="77777777" w:rsidR="006B5D33" w:rsidRPr="00AA5C94" w:rsidRDefault="006B5D33" w:rsidP="002962D9">
            <w:pPr>
              <w:ind w:left="360"/>
              <w:rPr>
                <w:rFonts w:ascii="Arial" w:hAnsi="Arial" w:cs="Arial"/>
              </w:rPr>
            </w:pPr>
          </w:p>
        </w:tc>
        <w:tc>
          <w:tcPr>
            <w:tcW w:w="4224" w:type="dxa"/>
          </w:tcPr>
          <w:p w14:paraId="0B5CCB9E" w14:textId="77777777" w:rsidR="005E7A60" w:rsidRPr="00AA5C94" w:rsidRDefault="005E7A60" w:rsidP="005E7A60">
            <w:pPr>
              <w:pStyle w:val="ListParagraph"/>
              <w:numPr>
                <w:ilvl w:val="0"/>
                <w:numId w:val="1"/>
              </w:numPr>
              <w:rPr>
                <w:rFonts w:ascii="Arial" w:hAnsi="Arial" w:cs="Arial"/>
              </w:rPr>
            </w:pPr>
            <w:r w:rsidRPr="00AA5C94">
              <w:rPr>
                <w:rFonts w:ascii="Arial" w:hAnsi="Arial" w:cs="Arial"/>
              </w:rPr>
              <w:t>Familiarity with the Church of England’s procedures for curacy and clergy development</w:t>
            </w:r>
          </w:p>
          <w:p w14:paraId="17E4C9C0" w14:textId="77777777" w:rsidR="006B5D33" w:rsidRPr="00AA5C94" w:rsidRDefault="006B5D33" w:rsidP="00806A6B">
            <w:pPr>
              <w:spacing w:after="120"/>
              <w:rPr>
                <w:rFonts w:ascii="Arial" w:hAnsi="Arial" w:cs="Arial"/>
              </w:rPr>
            </w:pPr>
          </w:p>
        </w:tc>
      </w:tr>
      <w:tr w:rsidR="00356618" w14:paraId="247AB18A" w14:textId="77777777" w:rsidTr="008775E4">
        <w:tc>
          <w:tcPr>
            <w:tcW w:w="1838" w:type="dxa"/>
          </w:tcPr>
          <w:p w14:paraId="42AD6E0B"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4D70AC70" w14:textId="77777777" w:rsidR="00E44A3D" w:rsidRPr="00AA5C94" w:rsidRDefault="00E44A3D" w:rsidP="00E44A3D">
            <w:pPr>
              <w:pStyle w:val="ListParagraph"/>
              <w:numPr>
                <w:ilvl w:val="0"/>
                <w:numId w:val="19"/>
              </w:numPr>
              <w:rPr>
                <w:rFonts w:ascii="Arial" w:hAnsi="Arial" w:cs="Arial"/>
              </w:rPr>
            </w:pPr>
            <w:r w:rsidRPr="00AA5C94">
              <w:rPr>
                <w:rFonts w:ascii="Arial" w:hAnsi="Arial" w:cs="Arial"/>
              </w:rPr>
              <w:t>A lively and committed faith that sustains through times of challenge</w:t>
            </w:r>
          </w:p>
          <w:p w14:paraId="7694142F" w14:textId="77777777" w:rsidR="00E44A3D" w:rsidRPr="00AA5C94" w:rsidRDefault="00E44A3D" w:rsidP="00E44A3D">
            <w:pPr>
              <w:pStyle w:val="ListParagraph"/>
              <w:numPr>
                <w:ilvl w:val="0"/>
                <w:numId w:val="19"/>
              </w:numPr>
              <w:rPr>
                <w:rFonts w:ascii="Arial" w:hAnsi="Arial" w:cs="Arial"/>
              </w:rPr>
            </w:pPr>
            <w:r w:rsidRPr="00AA5C94">
              <w:rPr>
                <w:rFonts w:ascii="Arial" w:hAnsi="Arial" w:cs="Arial"/>
              </w:rPr>
              <w:lastRenderedPageBreak/>
              <w:t>High emotional intelligence and self-awareness, and demonstrating critical discernment</w:t>
            </w:r>
          </w:p>
          <w:p w14:paraId="29D74490" w14:textId="77777777" w:rsidR="00E44A3D" w:rsidRPr="00AA5C94" w:rsidRDefault="00E44A3D" w:rsidP="00E44A3D">
            <w:pPr>
              <w:pStyle w:val="ListParagraph"/>
              <w:numPr>
                <w:ilvl w:val="0"/>
                <w:numId w:val="19"/>
              </w:numPr>
              <w:rPr>
                <w:rFonts w:ascii="Arial" w:hAnsi="Arial" w:cs="Arial"/>
              </w:rPr>
            </w:pPr>
            <w:r w:rsidRPr="00AA5C94">
              <w:rPr>
                <w:rFonts w:ascii="Arial" w:hAnsi="Arial" w:cs="Arial"/>
              </w:rPr>
              <w:t>Able to have difficult conversations about sensitive matters, hold appropriate levels of confidentiality, and speak truth to power</w:t>
            </w:r>
          </w:p>
          <w:p w14:paraId="426E1AF5" w14:textId="77777777" w:rsidR="00E44A3D" w:rsidRPr="00AA5C94" w:rsidRDefault="00E44A3D" w:rsidP="00E44A3D">
            <w:pPr>
              <w:pStyle w:val="ListParagraph"/>
              <w:numPr>
                <w:ilvl w:val="0"/>
                <w:numId w:val="19"/>
              </w:numPr>
              <w:rPr>
                <w:rFonts w:ascii="Arial" w:hAnsi="Arial" w:cs="Arial"/>
              </w:rPr>
            </w:pPr>
            <w:r w:rsidRPr="00AA5C94">
              <w:rPr>
                <w:rFonts w:ascii="Arial" w:hAnsi="Arial" w:cs="Arial"/>
              </w:rPr>
              <w:t>Evidence of commitment to their own continuing professional development</w:t>
            </w:r>
          </w:p>
          <w:p w14:paraId="150D1042" w14:textId="77777777" w:rsidR="00E44A3D" w:rsidRPr="00AA5C94" w:rsidRDefault="00E44A3D" w:rsidP="00E44A3D">
            <w:pPr>
              <w:pStyle w:val="ListParagraph"/>
              <w:numPr>
                <w:ilvl w:val="0"/>
                <w:numId w:val="19"/>
              </w:numPr>
              <w:rPr>
                <w:rFonts w:ascii="Arial" w:hAnsi="Arial" w:cs="Arial"/>
              </w:rPr>
            </w:pPr>
            <w:r w:rsidRPr="00AA5C94">
              <w:rPr>
                <w:rFonts w:ascii="Arial" w:hAnsi="Arial" w:cs="Arial"/>
              </w:rPr>
              <w:t>Able to travel across the Diocese of Bristol</w:t>
            </w:r>
          </w:p>
          <w:p w14:paraId="0EEE2A6C" w14:textId="77777777" w:rsidR="00356618" w:rsidRPr="00AA5C94" w:rsidRDefault="00356618" w:rsidP="00F278A8">
            <w:pPr>
              <w:ind w:left="360"/>
              <w:contextualSpacing/>
              <w:rPr>
                <w:rFonts w:ascii="Arial" w:hAnsi="Arial" w:cs="Arial"/>
              </w:rPr>
            </w:pPr>
          </w:p>
        </w:tc>
        <w:tc>
          <w:tcPr>
            <w:tcW w:w="4224" w:type="dxa"/>
          </w:tcPr>
          <w:p w14:paraId="6D48158E" w14:textId="77777777" w:rsidR="00AA5C94" w:rsidRPr="00AA5C94" w:rsidRDefault="00AA5C94" w:rsidP="00AA5C94">
            <w:pPr>
              <w:pStyle w:val="ListParagraph"/>
              <w:numPr>
                <w:ilvl w:val="0"/>
                <w:numId w:val="20"/>
              </w:numPr>
              <w:rPr>
                <w:rFonts w:ascii="Arial" w:hAnsi="Arial" w:cs="Arial"/>
              </w:rPr>
            </w:pPr>
            <w:r w:rsidRPr="00AA5C94">
              <w:rPr>
                <w:rFonts w:ascii="Arial" w:hAnsi="Arial" w:cs="Arial"/>
              </w:rPr>
              <w:lastRenderedPageBreak/>
              <w:t>Able to work within a changing environment, adapting practices and approaches.</w:t>
            </w:r>
          </w:p>
          <w:p w14:paraId="61DE33EB" w14:textId="77777777" w:rsidR="00356618" w:rsidRPr="00AA5C94" w:rsidRDefault="00356618" w:rsidP="00806A6B">
            <w:pPr>
              <w:spacing w:after="120"/>
              <w:rPr>
                <w:rFonts w:ascii="Arial" w:hAnsi="Arial" w:cs="Arial"/>
              </w:rPr>
            </w:pPr>
          </w:p>
        </w:tc>
      </w:tr>
    </w:tbl>
    <w:p w14:paraId="11F9B594" w14:textId="77777777" w:rsidR="006B5D33" w:rsidRPr="004024AC" w:rsidRDefault="006B5D33" w:rsidP="00806A6B">
      <w:pPr>
        <w:spacing w:after="120"/>
        <w:rPr>
          <w:rFonts w:ascii="Arial" w:hAnsi="Arial" w:cs="Arial"/>
          <w:color w:val="70AD47" w:themeColor="accent6"/>
        </w:rPr>
      </w:pPr>
    </w:p>
    <w:p w14:paraId="33B7BC51" w14:textId="6067E221" w:rsidR="006E5711" w:rsidRPr="006E5711" w:rsidRDefault="000A40BE" w:rsidP="00F20BDF">
      <w:pPr>
        <w:spacing w:after="120"/>
        <w:rPr>
          <w:rFonts w:ascii="Arial" w:hAnsi="Arial" w:cs="Arial"/>
          <w:bCs/>
          <w:color w:val="FF0000"/>
        </w:rPr>
      </w:pPr>
      <w:r>
        <w:rPr>
          <w:rFonts w:ascii="Arial" w:hAnsi="Arial" w:cs="Arial"/>
          <w:b/>
        </w:rPr>
        <w:t xml:space="preserve">Date: </w:t>
      </w:r>
      <w:r w:rsidR="00AA5C94">
        <w:rPr>
          <w:rFonts w:ascii="Arial" w:hAnsi="Arial" w:cs="Arial"/>
          <w:bCs/>
        </w:rPr>
        <w:t>10/07/2025</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950B" w14:textId="77777777" w:rsidR="003C0286" w:rsidRDefault="003C0286" w:rsidP="00D37C03">
      <w:r>
        <w:separator/>
      </w:r>
    </w:p>
  </w:endnote>
  <w:endnote w:type="continuationSeparator" w:id="0">
    <w:p w14:paraId="7ED78A31" w14:textId="77777777" w:rsidR="003C0286" w:rsidRDefault="003C0286" w:rsidP="00D37C03">
      <w:r>
        <w:continuationSeparator/>
      </w:r>
    </w:p>
  </w:endnote>
  <w:endnote w:type="continuationNotice" w:id="1">
    <w:p w14:paraId="24DAA752" w14:textId="77777777" w:rsidR="003C0286" w:rsidRDefault="003C0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95E3"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5480CEE9" w14:textId="77777777" w:rsidR="008953D4" w:rsidRDefault="008953D4">
        <w:pPr>
          <w:pStyle w:val="Footer"/>
          <w:jc w:val="right"/>
        </w:pPr>
      </w:p>
      <w:p w14:paraId="6C8E928A" w14:textId="77777777" w:rsidR="0033235A" w:rsidRDefault="0033235A">
        <w:pPr>
          <w:pStyle w:val="Footer"/>
          <w:jc w:val="right"/>
          <w:rPr>
            <w:rFonts w:ascii="Trebuchet MS" w:hAnsi="Trebuchet MS"/>
            <w:color w:val="FFFFFF" w:themeColor="background1"/>
          </w:rPr>
        </w:pPr>
      </w:p>
      <w:p w14:paraId="3498A66E"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0A7CEF5" wp14:editId="60BB4174">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C2F3D"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358BD2" w14:textId="77777777" w:rsidR="008953D4" w:rsidRPr="008E2C56" w:rsidRDefault="008953D4">
    <w:pPr>
      <w:pStyle w:val="Footer"/>
      <w:jc w:val="right"/>
      <w:rPr>
        <w:color w:val="FFFFFF" w:themeColor="background1"/>
        <w:sz w:val="32"/>
        <w:szCs w:val="32"/>
      </w:rPr>
    </w:pPr>
  </w:p>
  <w:p w14:paraId="2441EA88"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0ACADEAE" wp14:editId="23CD5D0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DEAE"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3BB"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79F7" w14:textId="77777777" w:rsidR="003C0286" w:rsidRDefault="003C0286" w:rsidP="00D37C03">
      <w:r>
        <w:separator/>
      </w:r>
    </w:p>
  </w:footnote>
  <w:footnote w:type="continuationSeparator" w:id="0">
    <w:p w14:paraId="24D9C51B" w14:textId="77777777" w:rsidR="003C0286" w:rsidRDefault="003C0286" w:rsidP="00D37C03">
      <w:r>
        <w:continuationSeparator/>
      </w:r>
    </w:p>
  </w:footnote>
  <w:footnote w:type="continuationNotice" w:id="1">
    <w:p w14:paraId="1DD6E7FA" w14:textId="77777777" w:rsidR="003C0286" w:rsidRDefault="003C0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69A5"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A35D"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6221810B" wp14:editId="3A606FA5">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810B"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55B9"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298"/>
    <w:multiLevelType w:val="hybridMultilevel"/>
    <w:tmpl w:val="29E4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3EF"/>
    <w:multiLevelType w:val="hybridMultilevel"/>
    <w:tmpl w:val="88B6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078F9"/>
    <w:multiLevelType w:val="hybridMultilevel"/>
    <w:tmpl w:val="47C0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F2098"/>
    <w:multiLevelType w:val="hybridMultilevel"/>
    <w:tmpl w:val="21EE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C2248"/>
    <w:multiLevelType w:val="hybridMultilevel"/>
    <w:tmpl w:val="D80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01957"/>
    <w:multiLevelType w:val="hybridMultilevel"/>
    <w:tmpl w:val="CA6E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D08AB"/>
    <w:multiLevelType w:val="hybridMultilevel"/>
    <w:tmpl w:val="6D02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5D5633"/>
    <w:multiLevelType w:val="hybridMultilevel"/>
    <w:tmpl w:val="941E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3" w15:restartNumberingAfterBreak="0">
    <w:nsid w:val="530A657F"/>
    <w:multiLevelType w:val="hybridMultilevel"/>
    <w:tmpl w:val="237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F3AB7"/>
    <w:multiLevelType w:val="hybridMultilevel"/>
    <w:tmpl w:val="81F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77DAE"/>
    <w:multiLevelType w:val="hybridMultilevel"/>
    <w:tmpl w:val="B4D2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B6D14"/>
    <w:multiLevelType w:val="hybridMultilevel"/>
    <w:tmpl w:val="EEAA8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AF4C18"/>
    <w:multiLevelType w:val="hybridMultilevel"/>
    <w:tmpl w:val="E514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1277A"/>
    <w:multiLevelType w:val="hybridMultilevel"/>
    <w:tmpl w:val="72D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4"/>
  </w:num>
  <w:num w:numId="2" w16cid:durableId="344016914">
    <w:abstractNumId w:val="2"/>
  </w:num>
  <w:num w:numId="3" w16cid:durableId="1242987667">
    <w:abstractNumId w:val="12"/>
  </w:num>
  <w:num w:numId="4" w16cid:durableId="1494180834">
    <w:abstractNumId w:val="8"/>
  </w:num>
  <w:num w:numId="5" w16cid:durableId="667713275">
    <w:abstractNumId w:val="17"/>
  </w:num>
  <w:num w:numId="6" w16cid:durableId="635984940">
    <w:abstractNumId w:val="11"/>
  </w:num>
  <w:num w:numId="7" w16cid:durableId="224269329">
    <w:abstractNumId w:val="18"/>
  </w:num>
  <w:num w:numId="8" w16cid:durableId="1264343851">
    <w:abstractNumId w:val="10"/>
  </w:num>
  <w:num w:numId="9" w16cid:durableId="1695961327">
    <w:abstractNumId w:val="4"/>
  </w:num>
  <w:num w:numId="10" w16cid:durableId="572206713">
    <w:abstractNumId w:val="3"/>
  </w:num>
  <w:num w:numId="11" w16cid:durableId="1345008888">
    <w:abstractNumId w:val="16"/>
  </w:num>
  <w:num w:numId="12" w16cid:durableId="552662">
    <w:abstractNumId w:val="6"/>
  </w:num>
  <w:num w:numId="13" w16cid:durableId="662123103">
    <w:abstractNumId w:val="0"/>
  </w:num>
  <w:num w:numId="14" w16cid:durableId="604653389">
    <w:abstractNumId w:val="15"/>
  </w:num>
  <w:num w:numId="15" w16cid:durableId="1638338986">
    <w:abstractNumId w:val="20"/>
  </w:num>
  <w:num w:numId="16" w16cid:durableId="325284846">
    <w:abstractNumId w:val="13"/>
  </w:num>
  <w:num w:numId="17" w16cid:durableId="1678338316">
    <w:abstractNumId w:val="7"/>
  </w:num>
  <w:num w:numId="18" w16cid:durableId="1204901792">
    <w:abstractNumId w:val="1"/>
  </w:num>
  <w:num w:numId="19" w16cid:durableId="700471471">
    <w:abstractNumId w:val="9"/>
  </w:num>
  <w:num w:numId="20" w16cid:durableId="854853102">
    <w:abstractNumId w:val="21"/>
  </w:num>
  <w:num w:numId="21" w16cid:durableId="715349641">
    <w:abstractNumId w:val="19"/>
  </w:num>
  <w:num w:numId="22" w16cid:durableId="832594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7"/>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4E2F"/>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A57AC"/>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46AD"/>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62D9"/>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23C"/>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657F"/>
    <w:rsid w:val="003A7DDA"/>
    <w:rsid w:val="003B3D67"/>
    <w:rsid w:val="003B66CD"/>
    <w:rsid w:val="003C00A9"/>
    <w:rsid w:val="003C0286"/>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7BE"/>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3055"/>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470DD"/>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E7A60"/>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4E7"/>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1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1A8A"/>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CF2"/>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4C5F"/>
    <w:rsid w:val="00916C8B"/>
    <w:rsid w:val="00917965"/>
    <w:rsid w:val="0092207C"/>
    <w:rsid w:val="00923ED1"/>
    <w:rsid w:val="0092417F"/>
    <w:rsid w:val="0092674D"/>
    <w:rsid w:val="00930E78"/>
    <w:rsid w:val="009326B0"/>
    <w:rsid w:val="00936671"/>
    <w:rsid w:val="00937B2E"/>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A5C94"/>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51BC"/>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097C"/>
    <w:rsid w:val="00BC356C"/>
    <w:rsid w:val="00BC6BD1"/>
    <w:rsid w:val="00BC7173"/>
    <w:rsid w:val="00BD4424"/>
    <w:rsid w:val="00BE3B73"/>
    <w:rsid w:val="00BE4636"/>
    <w:rsid w:val="00BE5C92"/>
    <w:rsid w:val="00BE75DA"/>
    <w:rsid w:val="00BE7C14"/>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2BFA"/>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4A3D"/>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5774"/>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3B14"/>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B667F"/>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E4642"/>
  <w15:docId w15:val="{8F324958-3884-423E-95DE-2E4F4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tephenson\DoB\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11</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Stephenson</dc:creator>
  <cp:lastModifiedBy>Georgina Ross</cp:lastModifiedBy>
  <cp:revision>21</cp:revision>
  <cp:lastPrinted>2022-08-23T13:24:00Z</cp:lastPrinted>
  <dcterms:created xsi:type="dcterms:W3CDTF">2025-07-10T12:58:00Z</dcterms:created>
  <dcterms:modified xsi:type="dcterms:W3CDTF">2025-07-10T13:13:00Z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